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93AD1" w14:textId="77777777" w:rsidR="00104D9E" w:rsidRDefault="00A42B4E">
      <w:pPr>
        <w:spacing w:beforeLines="50" w:before="156" w:afterLines="50" w:after="156"/>
        <w:jc w:val="center"/>
        <w:rPr>
          <w:rFonts w:ascii="宋体" w:hAnsi="宋体"/>
          <w:b/>
          <w:sz w:val="32"/>
          <w:szCs w:val="32"/>
        </w:rPr>
      </w:pPr>
      <w:bookmarkStart w:id="0" w:name="_Toc362770695"/>
      <w:r>
        <w:rPr>
          <w:rFonts w:ascii="宋体" w:hAnsi="宋体" w:hint="eastAsia"/>
          <w:b/>
          <w:sz w:val="32"/>
          <w:szCs w:val="32"/>
        </w:rPr>
        <w:t>质量诚信报告</w:t>
      </w:r>
    </w:p>
    <w:p w14:paraId="58523080" w14:textId="77777777" w:rsidR="00104D9E" w:rsidRDefault="00A42B4E">
      <w:pPr>
        <w:rPr>
          <w:rFonts w:ascii="宋体" w:hAnsi="宋体"/>
          <w:sz w:val="28"/>
          <w:szCs w:val="28"/>
        </w:rPr>
      </w:pPr>
      <w:r>
        <w:rPr>
          <w:rFonts w:ascii="宋体" w:hAnsi="宋体" w:hint="eastAsia"/>
          <w:b/>
          <w:sz w:val="32"/>
          <w:szCs w:val="32"/>
        </w:rPr>
        <w:t>前言：</w:t>
      </w:r>
      <w:r>
        <w:rPr>
          <w:rFonts w:ascii="宋体" w:hAnsi="宋体" w:hint="eastAsia"/>
          <w:sz w:val="28"/>
          <w:szCs w:val="28"/>
        </w:rPr>
        <w:t>诚信是企业立足之本，质量是企业发展之纲，质量诚信是企业安身立命的资本。</w:t>
      </w:r>
    </w:p>
    <w:p w14:paraId="641B90C4" w14:textId="77777777" w:rsidR="00104D9E" w:rsidRDefault="00A42B4E">
      <w:pPr>
        <w:rPr>
          <w:rFonts w:ascii="宋体" w:hAnsi="宋体"/>
          <w:sz w:val="28"/>
          <w:szCs w:val="28"/>
        </w:rPr>
      </w:pPr>
      <w:r>
        <w:rPr>
          <w:rFonts w:ascii="宋体" w:hAnsi="宋体" w:hint="eastAsia"/>
          <w:sz w:val="28"/>
          <w:szCs w:val="28"/>
        </w:rPr>
        <w:t>1、公司本着客观、真实的态度进行编写，旨在反映公司质量诚信整体现状。报告内容真实、有效，符合企业实际情况。</w:t>
      </w:r>
    </w:p>
    <w:p w14:paraId="108D891F" w14:textId="008121F8" w:rsidR="00104D9E" w:rsidRDefault="00A42B4E">
      <w:pPr>
        <w:rPr>
          <w:rFonts w:ascii="宋体" w:hAnsi="宋体"/>
          <w:sz w:val="28"/>
          <w:szCs w:val="28"/>
        </w:rPr>
      </w:pPr>
      <w:r>
        <w:rPr>
          <w:rFonts w:ascii="宋体" w:hAnsi="宋体" w:hint="eastAsia"/>
          <w:sz w:val="28"/>
          <w:szCs w:val="28"/>
        </w:rPr>
        <w:t>2、报告发布周期：201</w:t>
      </w:r>
      <w:r w:rsidR="004E28C3">
        <w:rPr>
          <w:rFonts w:ascii="宋体" w:hAnsi="宋体" w:hint="eastAsia"/>
          <w:sz w:val="28"/>
          <w:szCs w:val="28"/>
        </w:rPr>
        <w:t>9</w:t>
      </w:r>
      <w:r>
        <w:rPr>
          <w:rFonts w:ascii="宋体" w:hAnsi="宋体" w:hint="eastAsia"/>
          <w:sz w:val="28"/>
          <w:szCs w:val="28"/>
        </w:rPr>
        <w:t>年1月至201</w:t>
      </w:r>
      <w:r w:rsidR="004E28C3">
        <w:rPr>
          <w:rFonts w:ascii="宋体" w:hAnsi="宋体" w:hint="eastAsia"/>
          <w:sz w:val="28"/>
          <w:szCs w:val="28"/>
        </w:rPr>
        <w:t>9</w:t>
      </w:r>
      <w:r>
        <w:rPr>
          <w:rFonts w:ascii="宋体" w:hAnsi="宋体" w:hint="eastAsia"/>
          <w:sz w:val="28"/>
          <w:szCs w:val="28"/>
        </w:rPr>
        <w:t>年12月。</w:t>
      </w:r>
    </w:p>
    <w:p w14:paraId="20D21C8A" w14:textId="77777777" w:rsidR="00104D9E" w:rsidRDefault="00104D9E">
      <w:pPr>
        <w:rPr>
          <w:rFonts w:ascii="宋体" w:hAnsi="宋体"/>
          <w:sz w:val="28"/>
          <w:szCs w:val="28"/>
        </w:rPr>
      </w:pPr>
    </w:p>
    <w:p w14:paraId="379DAF67" w14:textId="2CEEE0BF" w:rsidR="00104D9E" w:rsidRDefault="00A42B4E">
      <w:pPr>
        <w:rPr>
          <w:rFonts w:ascii="宋体" w:hAnsi="宋体"/>
          <w:sz w:val="28"/>
          <w:szCs w:val="28"/>
        </w:rPr>
      </w:pPr>
      <w:r>
        <w:rPr>
          <w:rFonts w:ascii="宋体" w:hAnsi="宋体" w:hint="eastAsia"/>
          <w:sz w:val="28"/>
          <w:szCs w:val="28"/>
        </w:rPr>
        <w:t>本报告由</w:t>
      </w:r>
      <w:r w:rsidR="00C53286">
        <w:rPr>
          <w:rFonts w:ascii="宋体" w:hAnsi="宋体" w:hint="eastAsia"/>
          <w:sz w:val="28"/>
          <w:szCs w:val="28"/>
        </w:rPr>
        <w:t>杭州盈江机械</w:t>
      </w:r>
      <w:r w:rsidR="000C76AB">
        <w:rPr>
          <w:rFonts w:ascii="宋体" w:hAnsi="宋体" w:hint="eastAsia"/>
          <w:sz w:val="28"/>
          <w:szCs w:val="28"/>
        </w:rPr>
        <w:t>有限公司</w:t>
      </w:r>
      <w:r w:rsidR="00C53286">
        <w:rPr>
          <w:rFonts w:ascii="宋体" w:hAnsi="宋体" w:hint="eastAsia"/>
          <w:sz w:val="28"/>
          <w:szCs w:val="28"/>
        </w:rPr>
        <w:t>质量部</w:t>
      </w:r>
      <w:r>
        <w:rPr>
          <w:rFonts w:ascii="宋体" w:hAnsi="宋体" w:hint="eastAsia"/>
          <w:sz w:val="28"/>
          <w:szCs w:val="28"/>
        </w:rPr>
        <w:t>与</w:t>
      </w:r>
      <w:r w:rsidR="00C53286">
        <w:rPr>
          <w:rFonts w:ascii="宋体" w:hAnsi="宋体" w:hint="eastAsia"/>
          <w:sz w:val="28"/>
          <w:szCs w:val="28"/>
        </w:rPr>
        <w:t>综合管理部</w:t>
      </w:r>
      <w:r>
        <w:rPr>
          <w:rFonts w:ascii="宋体" w:hAnsi="宋体" w:hint="eastAsia"/>
          <w:sz w:val="28"/>
          <w:szCs w:val="28"/>
        </w:rPr>
        <w:t>共同采编。</w:t>
      </w:r>
    </w:p>
    <w:p w14:paraId="375ED105" w14:textId="39EA83B3" w:rsidR="00104D9E" w:rsidRDefault="00A42B4E">
      <w:pPr>
        <w:rPr>
          <w:rFonts w:ascii="宋体" w:hAnsi="宋体"/>
          <w:sz w:val="28"/>
          <w:szCs w:val="28"/>
        </w:rPr>
      </w:pPr>
      <w:r>
        <w:rPr>
          <w:rFonts w:ascii="宋体" w:hAnsi="宋体" w:hint="eastAsia"/>
          <w:sz w:val="28"/>
          <w:szCs w:val="28"/>
        </w:rPr>
        <w:t>报告编写日期：20</w:t>
      </w:r>
      <w:r w:rsidR="004E28C3">
        <w:rPr>
          <w:rFonts w:ascii="宋体" w:hAnsi="宋体" w:hint="eastAsia"/>
          <w:sz w:val="28"/>
          <w:szCs w:val="28"/>
        </w:rPr>
        <w:t>20</w:t>
      </w:r>
      <w:r>
        <w:rPr>
          <w:rFonts w:ascii="宋体" w:hAnsi="宋体" w:hint="eastAsia"/>
          <w:sz w:val="28"/>
          <w:szCs w:val="28"/>
        </w:rPr>
        <w:t>年</w:t>
      </w:r>
      <w:r w:rsidR="000C76AB">
        <w:rPr>
          <w:rFonts w:ascii="宋体" w:hAnsi="宋体" w:hint="eastAsia"/>
          <w:sz w:val="28"/>
          <w:szCs w:val="28"/>
        </w:rPr>
        <w:t>9</w:t>
      </w:r>
      <w:r>
        <w:rPr>
          <w:rFonts w:ascii="宋体" w:hAnsi="宋体" w:hint="eastAsia"/>
          <w:sz w:val="28"/>
          <w:szCs w:val="28"/>
        </w:rPr>
        <w:t>月12日</w:t>
      </w:r>
    </w:p>
    <w:p w14:paraId="4B85750C" w14:textId="77777777" w:rsidR="00104D9E" w:rsidRDefault="00104D9E">
      <w:pPr>
        <w:rPr>
          <w:rFonts w:ascii="宋体" w:hAnsi="宋体"/>
          <w:sz w:val="28"/>
          <w:szCs w:val="28"/>
        </w:rPr>
      </w:pPr>
    </w:p>
    <w:p w14:paraId="59E82B18" w14:textId="77777777" w:rsidR="00104D9E" w:rsidRDefault="00104D9E">
      <w:pPr>
        <w:rPr>
          <w:rFonts w:ascii="宋体" w:hAnsi="宋体"/>
          <w:sz w:val="28"/>
          <w:szCs w:val="28"/>
        </w:rPr>
      </w:pPr>
    </w:p>
    <w:p w14:paraId="3ACA1A7A" w14:textId="77777777" w:rsidR="00104D9E" w:rsidRDefault="00104D9E">
      <w:pPr>
        <w:rPr>
          <w:rFonts w:ascii="宋体" w:hAnsi="宋体"/>
          <w:sz w:val="28"/>
          <w:szCs w:val="28"/>
        </w:rPr>
      </w:pPr>
    </w:p>
    <w:p w14:paraId="76667D3A" w14:textId="77777777" w:rsidR="00104D9E" w:rsidRDefault="00104D9E">
      <w:pPr>
        <w:rPr>
          <w:rFonts w:ascii="宋体" w:hAnsi="宋体"/>
          <w:sz w:val="28"/>
          <w:szCs w:val="28"/>
        </w:rPr>
      </w:pPr>
    </w:p>
    <w:p w14:paraId="54DF2224" w14:textId="77777777" w:rsidR="00104D9E" w:rsidRDefault="00104D9E">
      <w:pPr>
        <w:rPr>
          <w:rFonts w:ascii="宋体" w:hAnsi="宋体"/>
          <w:sz w:val="28"/>
          <w:szCs w:val="28"/>
        </w:rPr>
      </w:pPr>
    </w:p>
    <w:p w14:paraId="0F2D9387" w14:textId="77777777" w:rsidR="00104D9E" w:rsidRDefault="00104D9E">
      <w:pPr>
        <w:rPr>
          <w:rFonts w:ascii="宋体" w:hAnsi="宋体"/>
          <w:sz w:val="28"/>
          <w:szCs w:val="28"/>
        </w:rPr>
      </w:pPr>
    </w:p>
    <w:p w14:paraId="62814A5A" w14:textId="77777777" w:rsidR="00104D9E" w:rsidRDefault="00104D9E">
      <w:pPr>
        <w:rPr>
          <w:rFonts w:ascii="宋体" w:hAnsi="宋体"/>
          <w:sz w:val="28"/>
          <w:szCs w:val="28"/>
        </w:rPr>
      </w:pPr>
    </w:p>
    <w:p w14:paraId="150E5443" w14:textId="77777777" w:rsidR="00104D9E" w:rsidRDefault="00104D9E">
      <w:pPr>
        <w:rPr>
          <w:rFonts w:ascii="宋体" w:hAnsi="宋体"/>
          <w:sz w:val="28"/>
          <w:szCs w:val="28"/>
        </w:rPr>
      </w:pPr>
    </w:p>
    <w:p w14:paraId="61C34197" w14:textId="77777777" w:rsidR="00104D9E" w:rsidRDefault="00104D9E">
      <w:pPr>
        <w:rPr>
          <w:rFonts w:ascii="宋体" w:hAnsi="宋体"/>
          <w:sz w:val="28"/>
          <w:szCs w:val="28"/>
        </w:rPr>
      </w:pPr>
    </w:p>
    <w:p w14:paraId="1AB820FD" w14:textId="77777777" w:rsidR="00104D9E" w:rsidRDefault="00104D9E">
      <w:pPr>
        <w:rPr>
          <w:rFonts w:ascii="宋体" w:hAnsi="宋体"/>
          <w:sz w:val="28"/>
          <w:szCs w:val="28"/>
        </w:rPr>
      </w:pPr>
    </w:p>
    <w:p w14:paraId="24D6494D" w14:textId="77777777" w:rsidR="00104D9E" w:rsidRDefault="00104D9E">
      <w:pPr>
        <w:rPr>
          <w:rFonts w:ascii="宋体" w:hAnsi="宋体"/>
          <w:sz w:val="28"/>
          <w:szCs w:val="28"/>
        </w:rPr>
      </w:pPr>
    </w:p>
    <w:p w14:paraId="4BC6DC13" w14:textId="77777777" w:rsidR="00104D9E" w:rsidRDefault="00104D9E">
      <w:pPr>
        <w:rPr>
          <w:rFonts w:ascii="宋体" w:hAnsi="宋体"/>
          <w:sz w:val="28"/>
          <w:szCs w:val="28"/>
        </w:rPr>
      </w:pPr>
    </w:p>
    <w:p w14:paraId="26F59B39" w14:textId="77777777" w:rsidR="00104D9E" w:rsidRDefault="00104D9E">
      <w:pPr>
        <w:rPr>
          <w:rFonts w:ascii="宋体" w:hAnsi="宋体"/>
          <w:sz w:val="28"/>
          <w:szCs w:val="28"/>
        </w:rPr>
      </w:pPr>
    </w:p>
    <w:p w14:paraId="375096C6" w14:textId="77777777" w:rsidR="00104D9E" w:rsidRDefault="00A42B4E">
      <w:pPr>
        <w:jc w:val="center"/>
        <w:rPr>
          <w:rFonts w:ascii="宋体" w:hAnsi="宋体"/>
          <w:sz w:val="44"/>
          <w:szCs w:val="44"/>
        </w:rPr>
      </w:pPr>
      <w:r>
        <w:rPr>
          <w:rFonts w:ascii="宋体" w:hAnsi="宋体" w:hint="eastAsia"/>
          <w:sz w:val="44"/>
          <w:szCs w:val="44"/>
        </w:rPr>
        <w:lastRenderedPageBreak/>
        <w:t>目录</w:t>
      </w:r>
    </w:p>
    <w:p w14:paraId="29B50532" w14:textId="77777777" w:rsidR="00104D9E" w:rsidRDefault="00A42B4E">
      <w:pPr>
        <w:spacing w:line="540" w:lineRule="exact"/>
        <w:rPr>
          <w:rFonts w:ascii="宋体" w:hAnsi="宋体"/>
          <w:sz w:val="28"/>
          <w:szCs w:val="28"/>
        </w:rPr>
      </w:pPr>
      <w:r>
        <w:rPr>
          <w:rFonts w:ascii="宋体" w:hAnsi="宋体" w:hint="eastAsia"/>
          <w:sz w:val="28"/>
          <w:szCs w:val="28"/>
        </w:rPr>
        <w:t>一、公司简介</w:t>
      </w:r>
    </w:p>
    <w:p w14:paraId="20950BC9" w14:textId="77777777" w:rsidR="00104D9E" w:rsidRDefault="00A42B4E">
      <w:pPr>
        <w:spacing w:line="540" w:lineRule="exact"/>
        <w:rPr>
          <w:rFonts w:ascii="宋体" w:hAnsi="宋体"/>
          <w:sz w:val="28"/>
          <w:szCs w:val="28"/>
        </w:rPr>
      </w:pPr>
      <w:r>
        <w:rPr>
          <w:rFonts w:ascii="宋体" w:hAnsi="宋体" w:hint="eastAsia"/>
          <w:sz w:val="28"/>
          <w:szCs w:val="28"/>
        </w:rPr>
        <w:t>二、提高企业员工的质量意识</w:t>
      </w:r>
    </w:p>
    <w:p w14:paraId="10F1CF7A" w14:textId="77777777" w:rsidR="00104D9E" w:rsidRDefault="00A42B4E">
      <w:pPr>
        <w:spacing w:line="540" w:lineRule="exact"/>
        <w:rPr>
          <w:rFonts w:ascii="宋体" w:hAnsi="宋体"/>
          <w:sz w:val="28"/>
          <w:szCs w:val="28"/>
        </w:rPr>
      </w:pPr>
      <w:r>
        <w:rPr>
          <w:rFonts w:ascii="宋体" w:hAnsi="宋体" w:hint="eastAsia"/>
          <w:sz w:val="28"/>
          <w:szCs w:val="28"/>
        </w:rPr>
        <w:t>三、质量组织管理体系</w:t>
      </w:r>
    </w:p>
    <w:p w14:paraId="27B12A4D" w14:textId="77777777" w:rsidR="00104D9E" w:rsidRDefault="00A42B4E">
      <w:pPr>
        <w:spacing w:line="540" w:lineRule="exact"/>
        <w:rPr>
          <w:rFonts w:ascii="宋体" w:hAnsi="宋体"/>
          <w:sz w:val="28"/>
          <w:szCs w:val="28"/>
        </w:rPr>
      </w:pPr>
      <w:r>
        <w:rPr>
          <w:rFonts w:ascii="宋体" w:hAnsi="宋体" w:hint="eastAsia"/>
          <w:sz w:val="28"/>
          <w:szCs w:val="28"/>
        </w:rPr>
        <w:t>四、质量理念</w:t>
      </w:r>
    </w:p>
    <w:p w14:paraId="52B0A18A" w14:textId="77777777" w:rsidR="00104D9E" w:rsidRDefault="00A42B4E">
      <w:pPr>
        <w:spacing w:line="540" w:lineRule="exact"/>
        <w:rPr>
          <w:rFonts w:ascii="宋体" w:hAnsi="宋体"/>
          <w:sz w:val="28"/>
          <w:szCs w:val="28"/>
        </w:rPr>
      </w:pPr>
      <w:r>
        <w:rPr>
          <w:rFonts w:ascii="宋体" w:hAnsi="宋体" w:hint="eastAsia"/>
          <w:sz w:val="28"/>
          <w:szCs w:val="28"/>
        </w:rPr>
        <w:t>五、内部质量管理</w:t>
      </w:r>
    </w:p>
    <w:p w14:paraId="5D32159B" w14:textId="77777777" w:rsidR="00104D9E" w:rsidRDefault="00A42B4E">
      <w:pPr>
        <w:spacing w:line="540" w:lineRule="exact"/>
        <w:rPr>
          <w:rFonts w:ascii="宋体" w:hAnsi="宋体"/>
          <w:sz w:val="28"/>
          <w:szCs w:val="28"/>
        </w:rPr>
      </w:pPr>
      <w:r>
        <w:rPr>
          <w:rFonts w:ascii="宋体" w:hAnsi="宋体" w:hint="eastAsia"/>
          <w:sz w:val="28"/>
          <w:szCs w:val="28"/>
        </w:rPr>
        <w:t>六、企业宗旨、质量/环境/职业健康安全方针和目标质量承诺</w:t>
      </w:r>
    </w:p>
    <w:p w14:paraId="6573B96B" w14:textId="77777777" w:rsidR="00104D9E" w:rsidRDefault="00A42B4E">
      <w:pPr>
        <w:spacing w:line="540" w:lineRule="exact"/>
        <w:rPr>
          <w:rFonts w:ascii="宋体" w:hAnsi="宋体"/>
          <w:sz w:val="28"/>
          <w:szCs w:val="28"/>
        </w:rPr>
      </w:pPr>
      <w:r>
        <w:rPr>
          <w:rFonts w:ascii="宋体" w:hAnsi="宋体" w:hint="eastAsia"/>
          <w:sz w:val="28"/>
          <w:szCs w:val="28"/>
        </w:rPr>
        <w:t>七、法规保证体系</w:t>
      </w:r>
    </w:p>
    <w:p w14:paraId="239D1D1B" w14:textId="77777777" w:rsidR="00104D9E" w:rsidRDefault="00A42B4E">
      <w:pPr>
        <w:spacing w:line="540" w:lineRule="exact"/>
        <w:rPr>
          <w:rFonts w:ascii="宋体" w:hAnsi="宋体"/>
          <w:sz w:val="28"/>
          <w:szCs w:val="28"/>
        </w:rPr>
      </w:pPr>
      <w:r>
        <w:rPr>
          <w:rFonts w:ascii="宋体" w:hAnsi="宋体" w:hint="eastAsia"/>
          <w:sz w:val="28"/>
          <w:szCs w:val="28"/>
        </w:rPr>
        <w:t>八、设备保证体系</w:t>
      </w:r>
    </w:p>
    <w:p w14:paraId="5D72697A" w14:textId="77777777" w:rsidR="00104D9E" w:rsidRDefault="00A42B4E">
      <w:pPr>
        <w:spacing w:line="540" w:lineRule="exact"/>
        <w:rPr>
          <w:rFonts w:ascii="宋体" w:hAnsi="宋体"/>
          <w:sz w:val="28"/>
          <w:szCs w:val="28"/>
        </w:rPr>
      </w:pPr>
      <w:r>
        <w:rPr>
          <w:rFonts w:ascii="宋体" w:hAnsi="宋体" w:hint="eastAsia"/>
          <w:sz w:val="28"/>
          <w:szCs w:val="28"/>
        </w:rPr>
        <w:t>九、积极采用国际标准及国外先进标准</w:t>
      </w:r>
    </w:p>
    <w:p w14:paraId="094550E7" w14:textId="77777777" w:rsidR="00104D9E" w:rsidRDefault="00A42B4E">
      <w:pPr>
        <w:spacing w:line="540" w:lineRule="exact"/>
        <w:rPr>
          <w:rFonts w:ascii="宋体" w:hAnsi="宋体"/>
          <w:sz w:val="28"/>
          <w:szCs w:val="28"/>
        </w:rPr>
      </w:pPr>
      <w:r>
        <w:rPr>
          <w:rFonts w:ascii="宋体" w:hAnsi="宋体" w:hint="eastAsia"/>
          <w:sz w:val="28"/>
          <w:szCs w:val="28"/>
        </w:rPr>
        <w:t>十、产品认证认可体系</w:t>
      </w:r>
    </w:p>
    <w:p w14:paraId="433D70C1" w14:textId="77777777" w:rsidR="00104D9E" w:rsidRDefault="00A42B4E">
      <w:pPr>
        <w:spacing w:line="540" w:lineRule="exact"/>
        <w:rPr>
          <w:rFonts w:ascii="宋体" w:hAnsi="宋体"/>
          <w:sz w:val="28"/>
          <w:szCs w:val="28"/>
        </w:rPr>
      </w:pPr>
      <w:r>
        <w:rPr>
          <w:rFonts w:ascii="宋体" w:hAnsi="宋体" w:hint="eastAsia"/>
          <w:sz w:val="28"/>
          <w:szCs w:val="28"/>
        </w:rPr>
        <w:t>十一、质量控制体系</w:t>
      </w:r>
    </w:p>
    <w:p w14:paraId="271B76DA" w14:textId="77777777" w:rsidR="00104D9E" w:rsidRDefault="00A42B4E">
      <w:pPr>
        <w:spacing w:line="540" w:lineRule="exact"/>
        <w:rPr>
          <w:rFonts w:ascii="宋体" w:hAnsi="宋体"/>
          <w:sz w:val="28"/>
          <w:szCs w:val="28"/>
        </w:rPr>
      </w:pPr>
      <w:r>
        <w:rPr>
          <w:rFonts w:ascii="宋体" w:hAnsi="宋体" w:hint="eastAsia"/>
          <w:sz w:val="28"/>
          <w:szCs w:val="28"/>
        </w:rPr>
        <w:t>十二、绩效考核办法</w:t>
      </w:r>
    </w:p>
    <w:p w14:paraId="63AB61C2" w14:textId="77777777" w:rsidR="00104D9E" w:rsidRDefault="00A42B4E">
      <w:pPr>
        <w:spacing w:line="540" w:lineRule="exact"/>
        <w:rPr>
          <w:rFonts w:ascii="宋体" w:hAnsi="宋体"/>
          <w:sz w:val="28"/>
          <w:szCs w:val="28"/>
        </w:rPr>
      </w:pPr>
      <w:r>
        <w:rPr>
          <w:rFonts w:ascii="宋体" w:hAnsi="宋体" w:hint="eastAsia"/>
          <w:sz w:val="28"/>
          <w:szCs w:val="28"/>
        </w:rPr>
        <w:t>十三、企业文化</w:t>
      </w:r>
    </w:p>
    <w:p w14:paraId="40D24424" w14:textId="77777777" w:rsidR="00104D9E" w:rsidRDefault="00A42B4E">
      <w:pPr>
        <w:spacing w:line="540" w:lineRule="exact"/>
        <w:rPr>
          <w:rFonts w:ascii="宋体" w:hAnsi="宋体"/>
          <w:sz w:val="28"/>
          <w:szCs w:val="28"/>
        </w:rPr>
      </w:pPr>
      <w:r>
        <w:rPr>
          <w:rFonts w:ascii="宋体" w:hAnsi="宋体" w:hint="eastAsia"/>
          <w:sz w:val="28"/>
          <w:szCs w:val="28"/>
        </w:rPr>
        <w:t>十四、团队稳定</w:t>
      </w:r>
    </w:p>
    <w:p w14:paraId="5D8CEBCC" w14:textId="77777777" w:rsidR="00104D9E" w:rsidRDefault="00A42B4E">
      <w:pPr>
        <w:spacing w:line="540" w:lineRule="exact"/>
        <w:rPr>
          <w:rFonts w:ascii="宋体" w:hAnsi="宋体"/>
          <w:sz w:val="28"/>
          <w:szCs w:val="28"/>
        </w:rPr>
      </w:pPr>
      <w:r>
        <w:rPr>
          <w:rFonts w:ascii="宋体" w:hAnsi="宋体" w:hint="eastAsia"/>
          <w:sz w:val="28"/>
          <w:szCs w:val="28"/>
        </w:rPr>
        <w:t>十五、售后服务承诺</w:t>
      </w:r>
    </w:p>
    <w:p w14:paraId="023EDF55" w14:textId="77777777" w:rsidR="00104D9E" w:rsidRDefault="00A42B4E">
      <w:pPr>
        <w:spacing w:line="540" w:lineRule="exact"/>
        <w:rPr>
          <w:rFonts w:ascii="宋体" w:hAnsi="宋体"/>
          <w:sz w:val="28"/>
          <w:szCs w:val="28"/>
        </w:rPr>
      </w:pPr>
      <w:r>
        <w:rPr>
          <w:rFonts w:ascii="宋体" w:hAnsi="宋体" w:hint="eastAsia"/>
          <w:sz w:val="28"/>
          <w:szCs w:val="28"/>
        </w:rPr>
        <w:t>十六、确立多种方式与相关方进行沟通</w:t>
      </w:r>
    </w:p>
    <w:p w14:paraId="410A7AC6" w14:textId="77777777" w:rsidR="00104D9E" w:rsidRDefault="00A42B4E">
      <w:pPr>
        <w:spacing w:line="540" w:lineRule="exact"/>
        <w:rPr>
          <w:rFonts w:ascii="宋体" w:hAnsi="宋体"/>
          <w:sz w:val="28"/>
          <w:szCs w:val="28"/>
        </w:rPr>
      </w:pPr>
      <w:r>
        <w:rPr>
          <w:rFonts w:ascii="宋体" w:hAnsi="宋体" w:hint="eastAsia"/>
          <w:sz w:val="28"/>
          <w:szCs w:val="28"/>
        </w:rPr>
        <w:t>十七、道德行为</w:t>
      </w:r>
    </w:p>
    <w:p w14:paraId="4A14CEEE" w14:textId="77777777" w:rsidR="00104D9E" w:rsidRDefault="00A42B4E">
      <w:pPr>
        <w:spacing w:line="540" w:lineRule="exact"/>
        <w:rPr>
          <w:rFonts w:ascii="宋体" w:hAnsi="宋体"/>
          <w:sz w:val="28"/>
          <w:szCs w:val="28"/>
        </w:rPr>
      </w:pPr>
      <w:r>
        <w:rPr>
          <w:rFonts w:ascii="宋体" w:hAnsi="宋体" w:hint="eastAsia"/>
          <w:sz w:val="28"/>
          <w:szCs w:val="28"/>
        </w:rPr>
        <w:t>十八、建立完善的顾客满意测量系统</w:t>
      </w:r>
    </w:p>
    <w:p w14:paraId="1B535881" w14:textId="77777777" w:rsidR="00104D9E" w:rsidRDefault="00A42B4E">
      <w:pPr>
        <w:spacing w:line="540" w:lineRule="exact"/>
        <w:rPr>
          <w:rFonts w:ascii="宋体" w:hAnsi="宋体"/>
          <w:sz w:val="28"/>
          <w:szCs w:val="28"/>
        </w:rPr>
      </w:pPr>
      <w:r>
        <w:rPr>
          <w:rFonts w:ascii="宋体" w:hAnsi="宋体" w:hint="eastAsia"/>
          <w:sz w:val="28"/>
          <w:szCs w:val="28"/>
        </w:rPr>
        <w:t>十九、员工绩效管理系统</w:t>
      </w:r>
    </w:p>
    <w:p w14:paraId="677710BF" w14:textId="77777777" w:rsidR="00104D9E" w:rsidRDefault="00A42B4E">
      <w:pPr>
        <w:spacing w:line="540" w:lineRule="exact"/>
        <w:rPr>
          <w:rFonts w:ascii="宋体" w:hAnsi="宋体"/>
          <w:sz w:val="28"/>
          <w:szCs w:val="28"/>
        </w:rPr>
      </w:pPr>
      <w:r>
        <w:rPr>
          <w:rFonts w:ascii="宋体" w:hAnsi="宋体" w:hint="eastAsia"/>
          <w:sz w:val="28"/>
          <w:szCs w:val="28"/>
        </w:rPr>
        <w:t>二十、建立和谐员工人文环境</w:t>
      </w:r>
    </w:p>
    <w:p w14:paraId="5DCA5EF4" w14:textId="77777777" w:rsidR="00104D9E" w:rsidRDefault="00A42B4E">
      <w:pPr>
        <w:spacing w:line="540" w:lineRule="exact"/>
        <w:rPr>
          <w:rFonts w:ascii="宋体" w:hAnsi="宋体"/>
          <w:sz w:val="28"/>
          <w:szCs w:val="28"/>
        </w:rPr>
      </w:pPr>
      <w:r>
        <w:rPr>
          <w:rFonts w:ascii="宋体" w:hAnsi="宋体" w:hint="eastAsia"/>
          <w:sz w:val="28"/>
          <w:szCs w:val="28"/>
        </w:rPr>
        <w:t>二十一、员工满意度的测评</w:t>
      </w:r>
    </w:p>
    <w:p w14:paraId="37A9A23D" w14:textId="77777777" w:rsidR="00104D9E" w:rsidRDefault="00A42B4E">
      <w:pPr>
        <w:spacing w:line="540" w:lineRule="exact"/>
        <w:rPr>
          <w:rFonts w:ascii="宋体" w:hAnsi="宋体"/>
          <w:sz w:val="28"/>
          <w:szCs w:val="28"/>
        </w:rPr>
      </w:pPr>
      <w:r>
        <w:rPr>
          <w:rFonts w:ascii="宋体" w:hAnsi="宋体" w:hint="eastAsia"/>
          <w:sz w:val="28"/>
          <w:szCs w:val="28"/>
        </w:rPr>
        <w:t>二十二、建立了高标准的工作环境基础设施</w:t>
      </w:r>
    </w:p>
    <w:p w14:paraId="01C1D1B6" w14:textId="77777777" w:rsidR="00104D9E" w:rsidRDefault="00A42B4E">
      <w:pPr>
        <w:spacing w:line="540" w:lineRule="exact"/>
        <w:rPr>
          <w:rFonts w:ascii="宋体" w:hAnsi="宋体"/>
          <w:sz w:val="28"/>
          <w:szCs w:val="28"/>
        </w:rPr>
      </w:pPr>
      <w:r>
        <w:rPr>
          <w:rFonts w:ascii="宋体" w:hAnsi="宋体" w:hint="eastAsia"/>
          <w:sz w:val="28"/>
          <w:szCs w:val="28"/>
        </w:rPr>
        <w:t>二十三、建立健全安全基础设施的管理，为企业发展创造良好的安全环境</w:t>
      </w:r>
    </w:p>
    <w:p w14:paraId="0396D48A" w14:textId="77777777" w:rsidR="00104D9E" w:rsidRDefault="00A42B4E">
      <w:pPr>
        <w:spacing w:line="540" w:lineRule="exact"/>
        <w:rPr>
          <w:rFonts w:ascii="宋体" w:hAnsi="宋体"/>
          <w:sz w:val="28"/>
          <w:szCs w:val="28"/>
        </w:rPr>
      </w:pPr>
      <w:r>
        <w:rPr>
          <w:rFonts w:ascii="宋体" w:hAnsi="宋体" w:hint="eastAsia"/>
          <w:sz w:val="28"/>
          <w:szCs w:val="28"/>
        </w:rPr>
        <w:t>二十四、结束语</w:t>
      </w:r>
    </w:p>
    <w:p w14:paraId="4C64660F" w14:textId="77777777" w:rsidR="00104D9E" w:rsidRDefault="00A42B4E">
      <w:pPr>
        <w:widowControl/>
        <w:spacing w:beforeLines="100" w:before="312" w:line="500" w:lineRule="atLeast"/>
        <w:jc w:val="left"/>
        <w:rPr>
          <w:rFonts w:ascii="宋体" w:hAnsi="宋体" w:cs="宋体"/>
          <w:b/>
          <w:bCs/>
          <w:color w:val="7E8186"/>
          <w:kern w:val="0"/>
          <w:sz w:val="32"/>
          <w:szCs w:val="32"/>
        </w:rPr>
      </w:pPr>
      <w:r>
        <w:rPr>
          <w:rFonts w:ascii="宋体" w:hAnsi="宋体" w:cs="宋体" w:hint="eastAsia"/>
          <w:b/>
          <w:bCs/>
          <w:color w:val="7E8186"/>
          <w:kern w:val="0"/>
          <w:sz w:val="32"/>
          <w:szCs w:val="32"/>
        </w:rPr>
        <w:lastRenderedPageBreak/>
        <w:t>一、公司简介</w:t>
      </w:r>
    </w:p>
    <w:p w14:paraId="5DB6C271" w14:textId="77777777" w:rsidR="00C53286" w:rsidRPr="00C53286" w:rsidRDefault="00C53286" w:rsidP="00C53286">
      <w:pPr>
        <w:spacing w:line="360" w:lineRule="auto"/>
        <w:ind w:firstLineChars="200" w:firstLine="480"/>
        <w:rPr>
          <w:rFonts w:asciiTheme="minorEastAsia" w:eastAsiaTheme="minorEastAsia" w:hAnsiTheme="minorEastAsia" w:cstheme="minorEastAsia" w:hint="eastAsia"/>
          <w:sz w:val="24"/>
        </w:rPr>
      </w:pPr>
      <w:r w:rsidRPr="00C53286">
        <w:rPr>
          <w:rFonts w:asciiTheme="minorEastAsia" w:eastAsiaTheme="minorEastAsia" w:hAnsiTheme="minorEastAsia" w:cstheme="minorEastAsia" w:hint="eastAsia"/>
          <w:sz w:val="24"/>
        </w:rPr>
        <w:t>杭州盈江机械有限公司成立于1999年5月，注册和实际经营地址位于杭州市余杭</w:t>
      </w:r>
      <w:proofErr w:type="gramStart"/>
      <w:r w:rsidRPr="00C53286">
        <w:rPr>
          <w:rFonts w:asciiTheme="minorEastAsia" w:eastAsiaTheme="minorEastAsia" w:hAnsiTheme="minorEastAsia" w:cstheme="minorEastAsia" w:hint="eastAsia"/>
          <w:sz w:val="24"/>
        </w:rPr>
        <w:t>区闲林街道嘉企路</w:t>
      </w:r>
      <w:proofErr w:type="gramEnd"/>
      <w:r w:rsidRPr="00C53286">
        <w:rPr>
          <w:rFonts w:asciiTheme="minorEastAsia" w:eastAsiaTheme="minorEastAsia" w:hAnsiTheme="minorEastAsia" w:cstheme="minorEastAsia" w:hint="eastAsia"/>
          <w:sz w:val="24"/>
        </w:rPr>
        <w:t>37号，厂区占地60.6亩，建筑面积50817㎡，主营产品为汽车维修类工具（卧式液压千斤顶）系列。公司2019年生产千斤顶达180万台，中国机电产品进出口商会发文公布：依据我国海关进出口统计数据，在全国同类产品出口企业中出口额排名第一位。其中95%出口销往美国、日本、欧洲地区，销售收入超6.2亿元，利润总额超7800万元，上交税金1500余万元，去年主营业务收入排名余杭区前50位，属余杭区重点外贸型出口企业，正在申报隐形冠军培育企业。</w:t>
      </w:r>
    </w:p>
    <w:p w14:paraId="474E638F" w14:textId="77777777" w:rsidR="00C53286" w:rsidRPr="00C53286" w:rsidRDefault="00C53286" w:rsidP="00C53286">
      <w:pPr>
        <w:spacing w:line="360" w:lineRule="auto"/>
        <w:ind w:firstLineChars="200" w:firstLine="480"/>
        <w:rPr>
          <w:rFonts w:asciiTheme="minorEastAsia" w:eastAsiaTheme="minorEastAsia" w:hAnsiTheme="minorEastAsia" w:cstheme="minorEastAsia" w:hint="eastAsia"/>
          <w:sz w:val="24"/>
        </w:rPr>
      </w:pPr>
      <w:r w:rsidRPr="00C53286">
        <w:rPr>
          <w:rFonts w:asciiTheme="minorEastAsia" w:eastAsiaTheme="minorEastAsia" w:hAnsiTheme="minorEastAsia" w:cstheme="minorEastAsia" w:hint="eastAsia"/>
          <w:sz w:val="24"/>
        </w:rPr>
        <w:t>公司拥有强大的研发团队，2012年公司被评为省级高新技术企业，每年开发新产品10-20项以上，各类科技人员占总员工的20%，拥有有效专利100多项，高新产量达到65%以上， 2019年研发经费达2126万。</w:t>
      </w:r>
    </w:p>
    <w:p w14:paraId="502BB526" w14:textId="45B1BE38" w:rsidR="00104D9E" w:rsidRDefault="00C53286" w:rsidP="00C53286">
      <w:pPr>
        <w:spacing w:line="360" w:lineRule="auto"/>
        <w:ind w:firstLineChars="200" w:firstLine="480"/>
        <w:rPr>
          <w:rFonts w:asciiTheme="minorEastAsia" w:eastAsiaTheme="minorEastAsia" w:hAnsiTheme="minorEastAsia" w:cstheme="minorEastAsia"/>
          <w:sz w:val="24"/>
        </w:rPr>
      </w:pPr>
      <w:r w:rsidRPr="00C53286">
        <w:rPr>
          <w:rFonts w:asciiTheme="minorEastAsia" w:eastAsiaTheme="minorEastAsia" w:hAnsiTheme="minorEastAsia" w:cstheme="minorEastAsia" w:hint="eastAsia"/>
          <w:sz w:val="24"/>
        </w:rPr>
        <w:t>近年来，本公司积极应对外部日益复杂的经济环境，不断调整销售策略，通过减少出口中间环节，扩大国外商店直售比率，不断降低出口成本，并通过技术更新、新产品开发、新市场拓展及智能化改造等措施，使得产值年增长率逐年提升（近三年产值年增长率分别为7.8%、11%、12%），年人均产值已超百万元</w:t>
      </w:r>
      <w:r w:rsidR="00A42B4E">
        <w:rPr>
          <w:rFonts w:asciiTheme="minorEastAsia" w:eastAsiaTheme="minorEastAsia" w:hAnsiTheme="minorEastAsia" w:cstheme="minorEastAsia" w:hint="eastAsia"/>
          <w:sz w:val="24"/>
        </w:rPr>
        <w:t>。</w:t>
      </w:r>
    </w:p>
    <w:p w14:paraId="37D1588F" w14:textId="77777777" w:rsidR="00104D9E" w:rsidRDefault="00A42B4E">
      <w:pPr>
        <w:widowControl/>
        <w:spacing w:beforeLines="100" w:before="312" w:line="500" w:lineRule="atLeast"/>
        <w:jc w:val="left"/>
        <w:rPr>
          <w:rFonts w:ascii="宋体" w:hAnsi="宋体" w:cs="宋体"/>
          <w:b/>
          <w:bCs/>
          <w:color w:val="7E8186"/>
          <w:kern w:val="0"/>
          <w:sz w:val="32"/>
          <w:szCs w:val="32"/>
        </w:rPr>
      </w:pPr>
      <w:r>
        <w:rPr>
          <w:rFonts w:ascii="宋体" w:hAnsi="宋体" w:cs="宋体" w:hint="eastAsia"/>
          <w:b/>
          <w:bCs/>
          <w:color w:val="7E8186"/>
          <w:kern w:val="0"/>
          <w:sz w:val="32"/>
          <w:szCs w:val="32"/>
        </w:rPr>
        <w:t>二、提高企业员工的质量意识</w:t>
      </w:r>
      <w:bookmarkEnd w:id="0"/>
    </w:p>
    <w:p w14:paraId="753F330C" w14:textId="77777777" w:rsidR="00104D9E" w:rsidRDefault="00A42B4E">
      <w:pPr>
        <w:widowControl/>
        <w:spacing w:line="500" w:lineRule="atLeast"/>
        <w:ind w:firstLine="470"/>
        <w:jc w:val="left"/>
        <w:rPr>
          <w:rFonts w:ascii="Verdana" w:hAnsi="Verdana" w:cs="宋体"/>
          <w:color w:val="333333"/>
          <w:kern w:val="0"/>
          <w:sz w:val="18"/>
          <w:szCs w:val="18"/>
        </w:rPr>
      </w:pPr>
      <w:r>
        <w:rPr>
          <w:rFonts w:ascii="宋体" w:hAnsi="宋体" w:cs="宋体" w:hint="eastAsia"/>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14:paraId="1496500B" w14:textId="77777777" w:rsidR="00104D9E" w:rsidRDefault="00A42B4E">
      <w:pPr>
        <w:widowControl/>
        <w:spacing w:line="500" w:lineRule="atLeast"/>
        <w:ind w:firstLine="590"/>
        <w:jc w:val="left"/>
        <w:rPr>
          <w:rFonts w:ascii="宋体" w:hAnsi="宋体" w:cs="宋体"/>
          <w:color w:val="333333"/>
          <w:kern w:val="0"/>
          <w:sz w:val="24"/>
        </w:rPr>
      </w:pPr>
      <w:r>
        <w:rPr>
          <w:rFonts w:ascii="宋体" w:hAnsi="宋体" w:cs="宋体" w:hint="eastAsia"/>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14:paraId="65897310" w14:textId="77777777" w:rsidR="00104D9E" w:rsidRDefault="00A42B4E">
      <w:pPr>
        <w:widowControl/>
        <w:spacing w:line="500" w:lineRule="atLeast"/>
        <w:ind w:firstLine="590"/>
        <w:jc w:val="left"/>
        <w:rPr>
          <w:rFonts w:ascii="宋体" w:hAnsi="宋体" w:cs="宋体"/>
          <w:color w:val="333333"/>
          <w:kern w:val="0"/>
          <w:sz w:val="24"/>
        </w:rPr>
      </w:pPr>
      <w:r>
        <w:rPr>
          <w:rFonts w:ascii="宋体" w:hAnsi="宋体" w:cs="宋体" w:hint="eastAsia"/>
          <w:color w:val="333333"/>
          <w:kern w:val="0"/>
          <w:sz w:val="24"/>
        </w:rPr>
        <w:lastRenderedPageBreak/>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w:t>
      </w:r>
      <w:proofErr w:type="gramStart"/>
      <w:r>
        <w:rPr>
          <w:rFonts w:ascii="宋体" w:hAnsi="宋体" w:cs="宋体" w:hint="eastAsia"/>
          <w:color w:val="333333"/>
          <w:kern w:val="0"/>
          <w:sz w:val="24"/>
        </w:rPr>
        <w:t>一</w:t>
      </w:r>
      <w:proofErr w:type="gramEnd"/>
      <w:r>
        <w:rPr>
          <w:rFonts w:ascii="宋体" w:hAnsi="宋体" w:cs="宋体" w:hint="eastAsia"/>
          <w:color w:val="333333"/>
          <w:kern w:val="0"/>
          <w:sz w:val="24"/>
        </w:rPr>
        <w:t>步步地、缓慢地形成起来的。</w:t>
      </w:r>
    </w:p>
    <w:p w14:paraId="65100813" w14:textId="500C5ABD" w:rsidR="00104D9E" w:rsidRDefault="00A42B4E">
      <w:pPr>
        <w:widowControl/>
        <w:spacing w:line="500" w:lineRule="atLeast"/>
        <w:ind w:firstLine="590"/>
        <w:jc w:val="left"/>
        <w:rPr>
          <w:rFonts w:ascii="宋体" w:hAnsi="宋体" w:cs="宋体"/>
          <w:color w:val="333333"/>
          <w:kern w:val="0"/>
          <w:sz w:val="24"/>
        </w:rPr>
      </w:pPr>
      <w:r>
        <w:rPr>
          <w:rFonts w:ascii="宋体" w:hAnsi="宋体" w:cs="宋体" w:hint="eastAsia"/>
          <w:color w:val="333333"/>
          <w:kern w:val="0"/>
          <w:sz w:val="24"/>
        </w:rPr>
        <w:t>企业在全体职工中进行有针对性的质量意识教育，从以下几方面提高员工的质量意识：1、今天的质量的好坏，决定明天的市场占有。2、抓质量要从现在抓起，从我抓起。3、不接受不合格品，不生产不合格品，</w:t>
      </w:r>
      <w:proofErr w:type="gramStart"/>
      <w:r>
        <w:rPr>
          <w:rFonts w:ascii="宋体" w:hAnsi="宋体" w:cs="宋体" w:hint="eastAsia"/>
          <w:color w:val="333333"/>
          <w:kern w:val="0"/>
          <w:sz w:val="24"/>
        </w:rPr>
        <w:t>不</w:t>
      </w:r>
      <w:proofErr w:type="gramEnd"/>
      <w:r>
        <w:rPr>
          <w:rFonts w:ascii="宋体" w:hAnsi="宋体" w:cs="宋体" w:hint="eastAsia"/>
          <w:color w:val="333333"/>
          <w:kern w:val="0"/>
          <w:sz w:val="24"/>
        </w:rPr>
        <w:t>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14:paraId="3312A3E2" w14:textId="77777777" w:rsidR="00104D9E" w:rsidRDefault="00A42B4E">
      <w:pPr>
        <w:widowControl/>
        <w:spacing w:line="500" w:lineRule="atLeast"/>
        <w:ind w:firstLine="590"/>
        <w:jc w:val="left"/>
        <w:rPr>
          <w:rFonts w:ascii="Verdana" w:hAnsi="Verdana" w:cs="宋体"/>
          <w:color w:val="333333"/>
          <w:kern w:val="0"/>
          <w:sz w:val="18"/>
          <w:szCs w:val="18"/>
        </w:rPr>
      </w:pPr>
      <w:r>
        <w:rPr>
          <w:rFonts w:ascii="宋体" w:hAnsi="宋体" w:cs="宋体" w:hint="eastAsia"/>
          <w:color w:val="333333"/>
          <w:kern w:val="0"/>
          <w:sz w:val="24"/>
        </w:rPr>
        <w:t>企业只有在质量意识的教育和活动中，培养职工的团队精神，才能真正把全面质量管理落实到实处，才能让企业质量意识的得到贯穿和提高。</w:t>
      </w:r>
    </w:p>
    <w:p w14:paraId="6D25ECEA" w14:textId="77777777" w:rsidR="00104D9E" w:rsidRDefault="00A42B4E">
      <w:pPr>
        <w:widowControl/>
        <w:spacing w:beforeLines="100" w:before="312" w:line="500" w:lineRule="atLeast"/>
        <w:jc w:val="left"/>
        <w:rPr>
          <w:rFonts w:ascii="宋体" w:hAnsi="宋体" w:cs="宋体"/>
          <w:b/>
          <w:bCs/>
          <w:color w:val="333333"/>
          <w:kern w:val="0"/>
          <w:sz w:val="32"/>
          <w:szCs w:val="32"/>
        </w:rPr>
      </w:pPr>
      <w:bookmarkStart w:id="1" w:name="_Toc362770696"/>
      <w:r>
        <w:rPr>
          <w:rFonts w:ascii="宋体" w:hAnsi="宋体" w:cs="宋体" w:hint="eastAsia"/>
          <w:b/>
          <w:bCs/>
          <w:color w:val="7E8186"/>
          <w:kern w:val="0"/>
          <w:sz w:val="32"/>
          <w:szCs w:val="32"/>
        </w:rPr>
        <w:t>三、质量组织管理体系</w:t>
      </w:r>
      <w:bookmarkEnd w:id="1"/>
      <w:r>
        <w:rPr>
          <w:rFonts w:ascii="宋体" w:hAnsi="宋体" w:cs="宋体" w:hint="eastAsia"/>
          <w:b/>
          <w:bCs/>
          <w:color w:val="333333"/>
          <w:kern w:val="0"/>
          <w:sz w:val="32"/>
          <w:szCs w:val="32"/>
        </w:rPr>
        <w:t> </w:t>
      </w:r>
    </w:p>
    <w:p w14:paraId="6366EA1F" w14:textId="489C13DB" w:rsidR="00104D9E" w:rsidRPr="009E0AB7" w:rsidRDefault="00A42B4E" w:rsidP="009E0AB7">
      <w:pPr>
        <w:widowControl/>
        <w:spacing w:line="500" w:lineRule="atLeast"/>
        <w:ind w:firstLineChars="196" w:firstLine="470"/>
        <w:jc w:val="left"/>
        <w:rPr>
          <w:rFonts w:ascii="宋体" w:hAnsi="宋体" w:cs="宋体"/>
          <w:color w:val="333333"/>
          <w:kern w:val="0"/>
          <w:sz w:val="24"/>
        </w:rPr>
      </w:pPr>
      <w:r>
        <w:rPr>
          <w:rFonts w:ascii="宋体" w:hAnsi="宋体" w:cs="宋体" w:hint="eastAsia"/>
          <w:color w:val="333333"/>
          <w:kern w:val="0"/>
          <w:sz w:val="24"/>
        </w:rPr>
        <w:t>我公司质量管理组织机构由副总经理领导，下设</w:t>
      </w:r>
      <w:r w:rsidR="00C53286">
        <w:rPr>
          <w:rFonts w:ascii="宋体" w:hAnsi="宋体" w:cs="宋体" w:hint="eastAsia"/>
          <w:color w:val="333333"/>
          <w:kern w:val="0"/>
          <w:sz w:val="24"/>
        </w:rPr>
        <w:t>质量部</w:t>
      </w:r>
      <w:r>
        <w:rPr>
          <w:rFonts w:ascii="宋体" w:hAnsi="宋体" w:cs="宋体" w:hint="eastAsia"/>
          <w:color w:val="333333"/>
          <w:kern w:val="0"/>
          <w:sz w:val="24"/>
        </w:rPr>
        <w:t>。由总经理统一抓，</w:t>
      </w:r>
      <w:r w:rsidR="00C53286">
        <w:rPr>
          <w:rFonts w:ascii="宋体" w:hAnsi="宋体" w:cs="宋体" w:hint="eastAsia"/>
          <w:color w:val="333333"/>
          <w:kern w:val="0"/>
          <w:sz w:val="24"/>
        </w:rPr>
        <w:t>质量部</w:t>
      </w:r>
      <w:r>
        <w:rPr>
          <w:rFonts w:ascii="宋体" w:hAnsi="宋体" w:cs="宋体" w:hint="eastAsia"/>
          <w:color w:val="333333"/>
          <w:kern w:val="0"/>
          <w:sz w:val="24"/>
        </w:rPr>
        <w:t>负责实施，保证全过程质量统一管理，统一规划、统一安排。这种统一管理模式有利于全员技术水平和人员素质的提高，有利于实现科学管理，达到提高产品质量的目的。</w:t>
      </w:r>
      <w:r w:rsidR="009E0AB7">
        <w:rPr>
          <w:rFonts w:ascii="宋体" w:hAnsi="宋体" w:cs="宋体" w:hint="eastAsia"/>
          <w:color w:val="333333"/>
          <w:kern w:val="0"/>
          <w:sz w:val="24"/>
        </w:rPr>
        <w:t>公司品质</w:t>
      </w:r>
      <w:r>
        <w:rPr>
          <w:rFonts w:ascii="宋体" w:hAnsi="宋体" w:cs="宋体" w:hint="eastAsia"/>
          <w:color w:val="333333"/>
          <w:kern w:val="0"/>
          <w:sz w:val="24"/>
        </w:rPr>
        <w:t>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14:paraId="7E3098B3"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2" w:name="_Toc362770697"/>
      <w:r>
        <w:rPr>
          <w:rFonts w:ascii="宋体" w:hAnsi="宋体" w:cs="宋体" w:hint="eastAsia"/>
          <w:b/>
          <w:bCs/>
          <w:color w:val="7E8186"/>
          <w:kern w:val="0"/>
          <w:sz w:val="32"/>
          <w:szCs w:val="32"/>
        </w:rPr>
        <w:t>四、质量</w:t>
      </w:r>
      <w:bookmarkEnd w:id="2"/>
      <w:r>
        <w:rPr>
          <w:rFonts w:ascii="宋体" w:hAnsi="宋体" w:cs="宋体" w:hint="eastAsia"/>
          <w:b/>
          <w:bCs/>
          <w:color w:val="7E8186"/>
          <w:kern w:val="0"/>
          <w:sz w:val="32"/>
          <w:szCs w:val="32"/>
        </w:rPr>
        <w:t>理念 </w:t>
      </w:r>
    </w:p>
    <w:p w14:paraId="295F0B62" w14:textId="6B7ECCD3" w:rsidR="00104D9E" w:rsidRDefault="00C53286">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lastRenderedPageBreak/>
        <w:t>盈江机械</w:t>
      </w:r>
      <w:r w:rsidR="00A42B4E">
        <w:rPr>
          <w:rFonts w:ascii="宋体" w:hAnsi="宋体" w:cs="宋体" w:hint="eastAsia"/>
          <w:color w:val="333333"/>
          <w:kern w:val="0"/>
          <w:sz w:val="24"/>
        </w:rPr>
        <w:t>始终坚持“</w:t>
      </w:r>
      <w:r w:rsidRPr="00C53286">
        <w:rPr>
          <w:rFonts w:ascii="宋体" w:hAnsi="宋体" w:cs="宋体" w:hint="eastAsia"/>
          <w:color w:val="333333"/>
          <w:kern w:val="0"/>
          <w:sz w:val="24"/>
        </w:rPr>
        <w:t>科学管理，持续改进，不断创新，顾客满意</w:t>
      </w:r>
      <w:r w:rsidR="00A42B4E">
        <w:rPr>
          <w:rFonts w:ascii="宋体" w:hAnsi="宋体" w:cs="宋体" w:hint="eastAsia"/>
          <w:color w:val="333333"/>
          <w:kern w:val="0"/>
          <w:sz w:val="24"/>
        </w:rPr>
        <w:t>”的质量管理方针，提出了“</w:t>
      </w:r>
      <w:r w:rsidRPr="00C53286">
        <w:rPr>
          <w:rFonts w:ascii="宋体" w:hAnsi="宋体" w:cs="宋体" w:hint="eastAsia"/>
          <w:color w:val="333333"/>
          <w:kern w:val="0"/>
          <w:sz w:val="24"/>
        </w:rPr>
        <w:t>以顾客为关注的焦点，让顾客满意</w:t>
      </w:r>
      <w:r w:rsidR="00A42B4E">
        <w:rPr>
          <w:rFonts w:ascii="宋体" w:hAnsi="宋体" w:cs="宋体" w:hint="eastAsia"/>
          <w:color w:val="333333"/>
          <w:kern w:val="0"/>
          <w:sz w:val="24"/>
        </w:rPr>
        <w:t>”的工作思路，争创</w:t>
      </w:r>
      <w:r>
        <w:rPr>
          <w:rFonts w:ascii="宋体" w:hAnsi="宋体" w:cs="宋体" w:hint="eastAsia"/>
          <w:color w:val="333333"/>
          <w:kern w:val="0"/>
          <w:sz w:val="24"/>
        </w:rPr>
        <w:t>汽保行业</w:t>
      </w:r>
      <w:r w:rsidR="00A42B4E">
        <w:rPr>
          <w:rFonts w:ascii="宋体" w:hAnsi="宋体" w:cs="宋体" w:hint="eastAsia"/>
          <w:color w:val="333333"/>
          <w:kern w:val="0"/>
          <w:sz w:val="24"/>
        </w:rPr>
        <w:t>领先品牌。</w:t>
      </w:r>
    </w:p>
    <w:p w14:paraId="3E4467EC"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3" w:name="_Toc362770698"/>
      <w:r>
        <w:rPr>
          <w:rFonts w:ascii="宋体" w:hAnsi="宋体" w:cs="宋体" w:hint="eastAsia"/>
          <w:b/>
          <w:bCs/>
          <w:color w:val="7E8186"/>
          <w:kern w:val="0"/>
          <w:sz w:val="32"/>
          <w:szCs w:val="32"/>
        </w:rPr>
        <w:t>五、内部质量管理</w:t>
      </w:r>
      <w:bookmarkEnd w:id="3"/>
    </w:p>
    <w:p w14:paraId="6153A0D9" w14:textId="77777777" w:rsidR="00104D9E" w:rsidRDefault="00A42B4E">
      <w:pPr>
        <w:widowControl/>
        <w:spacing w:line="500" w:lineRule="atLeast"/>
        <w:jc w:val="left"/>
        <w:rPr>
          <w:rFonts w:ascii="宋体" w:hAnsi="宋体" w:cs="宋体"/>
          <w:b/>
          <w:color w:val="333333"/>
          <w:kern w:val="0"/>
          <w:sz w:val="24"/>
        </w:rPr>
      </w:pPr>
      <w:r>
        <w:rPr>
          <w:rFonts w:ascii="宋体" w:hAnsi="宋体" w:cs="宋体" w:hint="eastAsia"/>
          <w:b/>
          <w:color w:val="333333"/>
          <w:kern w:val="0"/>
          <w:sz w:val="24"/>
        </w:rPr>
        <w:t>1、质量管理体系建立</w:t>
      </w:r>
    </w:p>
    <w:p w14:paraId="604E960C" w14:textId="75B3DB39"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公司在</w:t>
      </w:r>
      <w:r w:rsidR="00667419">
        <w:rPr>
          <w:rFonts w:ascii="宋体" w:hAnsi="宋体" w:cs="宋体" w:hint="eastAsia"/>
          <w:color w:val="333333"/>
          <w:kern w:val="0"/>
          <w:sz w:val="24"/>
        </w:rPr>
        <w:t>20</w:t>
      </w:r>
      <w:r w:rsidR="00C53286">
        <w:rPr>
          <w:rFonts w:ascii="宋体" w:hAnsi="宋体" w:cs="宋体" w:hint="eastAsia"/>
          <w:color w:val="333333"/>
          <w:kern w:val="0"/>
          <w:sz w:val="24"/>
        </w:rPr>
        <w:t>04</w:t>
      </w:r>
      <w:r w:rsidR="00667419">
        <w:rPr>
          <w:rFonts w:ascii="宋体" w:hAnsi="宋体" w:cs="宋体" w:hint="eastAsia"/>
          <w:color w:val="333333"/>
          <w:kern w:val="0"/>
          <w:sz w:val="24"/>
        </w:rPr>
        <w:t>年</w:t>
      </w:r>
      <w:r w:rsidR="00C53286">
        <w:rPr>
          <w:rFonts w:ascii="宋体" w:hAnsi="宋体" w:cs="宋体" w:hint="eastAsia"/>
          <w:color w:val="333333"/>
          <w:kern w:val="0"/>
          <w:sz w:val="24"/>
        </w:rPr>
        <w:t>通过</w:t>
      </w:r>
      <w:r>
        <w:rPr>
          <w:rFonts w:ascii="宋体" w:hAnsi="宋体" w:cs="宋体" w:hint="eastAsia"/>
          <w:color w:val="333333"/>
          <w:kern w:val="0"/>
          <w:sz w:val="24"/>
        </w:rPr>
        <w:t>ISO9001质量管理体系认证</w:t>
      </w:r>
      <w:r w:rsidR="008C06C2">
        <w:rPr>
          <w:rFonts w:ascii="宋体" w:hAnsi="宋体" w:cs="宋体" w:hint="eastAsia"/>
          <w:color w:val="333333"/>
          <w:kern w:val="0"/>
          <w:sz w:val="24"/>
        </w:rPr>
        <w:t>。</w:t>
      </w:r>
      <w:r>
        <w:rPr>
          <w:rFonts w:ascii="宋体" w:hAnsi="宋体" w:cs="宋体" w:hint="eastAsia"/>
          <w:color w:val="333333"/>
          <w:kern w:val="0"/>
          <w:sz w:val="24"/>
        </w:rPr>
        <w:t>公司建立了一套全面、详尽、严格的质量、环境</w:t>
      </w:r>
      <w:r w:rsidR="00667419">
        <w:rPr>
          <w:rFonts w:ascii="宋体" w:hAnsi="宋体" w:cs="宋体" w:hint="eastAsia"/>
          <w:color w:val="333333"/>
          <w:kern w:val="0"/>
          <w:sz w:val="24"/>
        </w:rPr>
        <w:t>、职业健康安全</w:t>
      </w:r>
      <w:r>
        <w:rPr>
          <w:rFonts w:ascii="宋体" w:hAnsi="宋体" w:cs="宋体" w:hint="eastAsia"/>
          <w:color w:val="333333"/>
          <w:kern w:val="0"/>
          <w:sz w:val="24"/>
        </w:rPr>
        <w:t>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w:t>
      </w:r>
      <w:r w:rsidR="00C53286">
        <w:rPr>
          <w:rFonts w:ascii="宋体" w:hAnsi="宋体" w:cs="宋体" w:hint="eastAsia"/>
          <w:color w:val="333333"/>
          <w:kern w:val="0"/>
          <w:sz w:val="24"/>
        </w:rPr>
        <w:t>盈江</w:t>
      </w:r>
      <w:r>
        <w:rPr>
          <w:rFonts w:ascii="宋体" w:hAnsi="宋体" w:cs="宋体" w:hint="eastAsia"/>
          <w:color w:val="333333"/>
          <w:kern w:val="0"/>
          <w:sz w:val="24"/>
        </w:rPr>
        <w:t>的产品质量和管理</w:t>
      </w:r>
      <w:r w:rsidR="00667419">
        <w:rPr>
          <w:rFonts w:ascii="宋体" w:hAnsi="宋体" w:cs="宋体" w:hint="eastAsia"/>
          <w:color w:val="333333"/>
          <w:kern w:val="0"/>
          <w:sz w:val="24"/>
        </w:rPr>
        <w:t>水平</w:t>
      </w:r>
      <w:r>
        <w:rPr>
          <w:rFonts w:ascii="宋体" w:hAnsi="宋体" w:cs="宋体" w:hint="eastAsia"/>
          <w:color w:val="333333"/>
          <w:kern w:val="0"/>
          <w:sz w:val="24"/>
        </w:rPr>
        <w:t>都有了质的提高。</w:t>
      </w:r>
    </w:p>
    <w:p w14:paraId="41DF35CF" w14:textId="250A3D83"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为监视和测量质量体系的有效运行，</w:t>
      </w:r>
      <w:r w:rsidR="00C53286">
        <w:rPr>
          <w:rFonts w:ascii="宋体" w:hAnsi="宋体" w:cs="宋体" w:hint="eastAsia"/>
          <w:color w:val="333333"/>
          <w:kern w:val="0"/>
          <w:sz w:val="24"/>
        </w:rPr>
        <w:t>综合管理部</w:t>
      </w:r>
      <w:r>
        <w:rPr>
          <w:rFonts w:ascii="宋体" w:hAnsi="宋体" w:cs="宋体" w:hint="eastAsia"/>
          <w:color w:val="333333"/>
          <w:kern w:val="0"/>
          <w:sz w:val="24"/>
        </w:rPr>
        <w:t>除按计划每年组织一次内部审核和一次管理评审外，还采用滚动式方法每个月对各个部门进行监督检查，对审核中发现的问题及时制定纠正措施进行改进，在历次的外部审核中均未出现严重不符合项。在监视质量体系有效运行的同时，企业</w:t>
      </w:r>
      <w:r w:rsidR="00C53286">
        <w:rPr>
          <w:rFonts w:ascii="宋体" w:hAnsi="宋体" w:cs="宋体" w:hint="eastAsia"/>
          <w:color w:val="333333"/>
          <w:kern w:val="0"/>
          <w:sz w:val="24"/>
        </w:rPr>
        <w:t>综合管理部</w:t>
      </w:r>
      <w:r>
        <w:rPr>
          <w:rFonts w:ascii="宋体" w:hAnsi="宋体" w:cs="宋体" w:hint="eastAsia"/>
          <w:color w:val="333333"/>
          <w:kern w:val="0"/>
          <w:sz w:val="24"/>
        </w:rPr>
        <w:t>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14:paraId="2B200BCF" w14:textId="652C22EA"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质量意识与经营思想决定企业文化的走向与发展。在激烈的市场竞争中，产品质量是企业赢得市场的关键，优质的产品能为企业取得良好的市场信誉，进而博得用户的</w:t>
      </w:r>
      <w:proofErr w:type="gramStart"/>
      <w:r>
        <w:rPr>
          <w:rFonts w:ascii="宋体" w:hAnsi="宋体" w:cs="宋体" w:hint="eastAsia"/>
          <w:color w:val="333333"/>
          <w:kern w:val="0"/>
          <w:sz w:val="24"/>
        </w:rPr>
        <w:t>亲睐</w:t>
      </w:r>
      <w:proofErr w:type="gramEnd"/>
      <w:r>
        <w:rPr>
          <w:rFonts w:ascii="宋体" w:hAnsi="宋体" w:cs="宋体" w:hint="eastAsia"/>
          <w:color w:val="333333"/>
          <w:kern w:val="0"/>
          <w:sz w:val="24"/>
        </w:rPr>
        <w:t>。因此在塑造企业文化的过程中，最高管理者提出了“</w:t>
      </w:r>
      <w:r w:rsidR="00C53286" w:rsidRPr="00C53286">
        <w:rPr>
          <w:rFonts w:ascii="宋体" w:hAnsi="宋体" w:cs="宋体" w:hint="eastAsia"/>
          <w:color w:val="333333"/>
          <w:kern w:val="0"/>
          <w:sz w:val="24"/>
        </w:rPr>
        <w:t>以顾客为关注的焦点，让顾客满意</w:t>
      </w:r>
      <w:r>
        <w:rPr>
          <w:rFonts w:ascii="宋体" w:hAnsi="宋体" w:cs="宋体" w:hint="eastAsia"/>
          <w:color w:val="333333"/>
          <w:kern w:val="0"/>
          <w:sz w:val="24"/>
        </w:rPr>
        <w:t>”的经营理念，从思想上，对全体员工贯彻“质量就是市场、声誉就是生命”的观念和产品“出厂门就是出国门”的质量意识，并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14:paraId="0771D43A"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b/>
          <w:bCs/>
          <w:color w:val="333333"/>
          <w:kern w:val="0"/>
          <w:sz w:val="24"/>
        </w:rPr>
        <w:t>2、加强质量管理，充分发挥质量检验的作用</w:t>
      </w:r>
    </w:p>
    <w:p w14:paraId="34E7683F"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lastRenderedPageBreak/>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w:t>
      </w:r>
      <w:proofErr w:type="gramStart"/>
      <w:r>
        <w:rPr>
          <w:rFonts w:ascii="宋体" w:hAnsi="宋体" w:cs="宋体" w:hint="eastAsia"/>
          <w:color w:val="333333"/>
          <w:kern w:val="0"/>
          <w:sz w:val="24"/>
        </w:rPr>
        <w:t>两主题</w:t>
      </w:r>
      <w:proofErr w:type="gramEnd"/>
      <w:r>
        <w:rPr>
          <w:rFonts w:ascii="宋体" w:hAnsi="宋体" w:cs="宋体" w:hint="eastAsia"/>
          <w:color w:val="333333"/>
          <w:kern w:val="0"/>
          <w:sz w:val="24"/>
        </w:rPr>
        <w:t>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14:paraId="2C97150D"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3、</w:t>
      </w:r>
      <w:r>
        <w:rPr>
          <w:rFonts w:ascii="宋体" w:hAnsi="宋体" w:cs="宋体" w:hint="eastAsia"/>
          <w:b/>
          <w:bCs/>
          <w:color w:val="333333"/>
          <w:kern w:val="0"/>
          <w:sz w:val="24"/>
        </w:rPr>
        <w:t>计量工作管理</w:t>
      </w:r>
      <w:r>
        <w:rPr>
          <w:rFonts w:ascii="宋体" w:hAnsi="宋体" w:cs="宋体" w:hint="eastAsia"/>
          <w:color w:val="333333"/>
          <w:kern w:val="0"/>
          <w:sz w:val="24"/>
        </w:rPr>
        <w:t> </w:t>
      </w:r>
    </w:p>
    <w:p w14:paraId="3B0F573C" w14:textId="742935DF"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w:t>
      </w:r>
      <w:r w:rsidR="00C53286" w:rsidRPr="00C53286">
        <w:rPr>
          <w:rFonts w:ascii="宋体" w:hAnsi="宋体" w:cs="宋体" w:hint="eastAsia"/>
          <w:color w:val="333333"/>
          <w:kern w:val="0"/>
          <w:sz w:val="24"/>
        </w:rPr>
        <w:t>万能试验机</w:t>
      </w:r>
      <w:r w:rsidR="003D576A">
        <w:rPr>
          <w:rFonts w:ascii="宋体" w:hAnsi="宋体" w:cs="宋体" w:hint="eastAsia"/>
          <w:color w:val="333333"/>
          <w:kern w:val="0"/>
          <w:sz w:val="24"/>
        </w:rPr>
        <w:t>、</w:t>
      </w:r>
      <w:r w:rsidR="00C53286" w:rsidRPr="00C53286">
        <w:rPr>
          <w:rFonts w:ascii="宋体" w:hAnsi="宋体" w:cs="宋体" w:hint="eastAsia"/>
          <w:color w:val="333333"/>
          <w:kern w:val="0"/>
          <w:sz w:val="24"/>
        </w:rPr>
        <w:t>动载试验机</w:t>
      </w:r>
      <w:r w:rsidR="003D576A">
        <w:rPr>
          <w:rFonts w:ascii="宋体" w:hAnsi="宋体" w:cs="宋体" w:hint="eastAsia"/>
          <w:color w:val="333333"/>
          <w:kern w:val="0"/>
          <w:sz w:val="24"/>
        </w:rPr>
        <w:t>、</w:t>
      </w:r>
      <w:r w:rsidR="00C53286" w:rsidRPr="00C53286">
        <w:rPr>
          <w:rFonts w:ascii="宋体" w:hAnsi="宋体" w:cs="宋体" w:hint="eastAsia"/>
          <w:color w:val="333333"/>
          <w:kern w:val="0"/>
          <w:sz w:val="24"/>
        </w:rPr>
        <w:t>漆膜冲击器</w:t>
      </w:r>
      <w:r>
        <w:rPr>
          <w:rFonts w:ascii="宋体" w:hAnsi="宋体" w:cs="宋体" w:hint="eastAsia"/>
          <w:color w:val="333333"/>
          <w:kern w:val="0"/>
          <w:sz w:val="24"/>
        </w:rPr>
        <w:t>等一批精密的计量检测设备，大幅提高了产品的检验能力。卓有成效的计量管理为产品质量的稳定提高提供了良好的保证手段。</w:t>
      </w:r>
    </w:p>
    <w:p w14:paraId="56926586" w14:textId="77777777" w:rsidR="00104D9E" w:rsidRDefault="00A42B4E">
      <w:pPr>
        <w:widowControl/>
        <w:spacing w:line="500" w:lineRule="atLeast"/>
        <w:jc w:val="left"/>
        <w:rPr>
          <w:rFonts w:ascii="宋体" w:hAnsi="宋体" w:cs="宋体"/>
          <w:b/>
          <w:bCs/>
          <w:color w:val="333333"/>
          <w:kern w:val="0"/>
          <w:sz w:val="24"/>
        </w:rPr>
      </w:pPr>
      <w:r>
        <w:rPr>
          <w:rFonts w:ascii="宋体" w:hAnsi="宋体" w:cs="宋体" w:hint="eastAsia"/>
          <w:b/>
          <w:bCs/>
          <w:color w:val="333333"/>
          <w:kern w:val="0"/>
          <w:sz w:val="24"/>
        </w:rPr>
        <w:t>4、质量检验方面管理</w:t>
      </w:r>
    </w:p>
    <w:p w14:paraId="494D9F85" w14:textId="49D05169" w:rsidR="00104D9E" w:rsidRDefault="003D576A">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公司</w:t>
      </w:r>
      <w:r w:rsidR="00A42B4E">
        <w:rPr>
          <w:rFonts w:ascii="宋体" w:hAnsi="宋体" w:cs="宋体" w:hint="eastAsia"/>
          <w:color w:val="333333"/>
          <w:kern w:val="0"/>
          <w:sz w:val="24"/>
        </w:rPr>
        <w:t>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w:t>
      </w:r>
      <w:r>
        <w:rPr>
          <w:rFonts w:ascii="宋体" w:hAnsi="宋体" w:cs="宋体" w:hint="eastAsia"/>
          <w:color w:val="333333"/>
          <w:kern w:val="0"/>
          <w:sz w:val="24"/>
        </w:rPr>
        <w:t>公司</w:t>
      </w:r>
      <w:r w:rsidR="00A42B4E">
        <w:rPr>
          <w:rFonts w:ascii="宋体" w:hAnsi="宋体" w:cs="宋体" w:hint="eastAsia"/>
          <w:color w:val="333333"/>
          <w:kern w:val="0"/>
          <w:sz w:val="24"/>
        </w:rPr>
        <w:t>还应制定相应的保养计划，并落实到人以保持该设备应有的技术状态。</w:t>
      </w:r>
    </w:p>
    <w:p w14:paraId="41ED82FD"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切实加强供应商供货的质量检查验收，督促供应</w:t>
      </w:r>
      <w:proofErr w:type="gramStart"/>
      <w:r>
        <w:rPr>
          <w:rFonts w:ascii="宋体" w:hAnsi="宋体" w:cs="宋体" w:hint="eastAsia"/>
          <w:color w:val="333333"/>
          <w:kern w:val="0"/>
          <w:sz w:val="24"/>
        </w:rPr>
        <w:t>商依法</w:t>
      </w:r>
      <w:proofErr w:type="gramEnd"/>
      <w:r>
        <w:rPr>
          <w:rFonts w:ascii="宋体" w:hAnsi="宋体" w:cs="宋体" w:hint="eastAsia"/>
          <w:color w:val="333333"/>
          <w:kern w:val="0"/>
          <w:sz w:val="24"/>
        </w:rPr>
        <w:t>履行质量责任，严把原材料入库质量关，严格工艺纪律，严格生产全过程的质量控制，加强质量监督队伍建设，加强对监督人员的教育和培养，不断提高其素质，完善监督手段，提高质量改进能力，增强其权威性和有效性。</w:t>
      </w:r>
    </w:p>
    <w:p w14:paraId="4FC6FD4D" w14:textId="77777777" w:rsidR="00104D9E" w:rsidRDefault="00A42B4E">
      <w:pPr>
        <w:widowControl/>
        <w:spacing w:line="500" w:lineRule="atLeast"/>
        <w:jc w:val="left"/>
        <w:rPr>
          <w:rFonts w:ascii="宋体" w:hAnsi="宋体" w:cs="宋体"/>
          <w:b/>
          <w:bCs/>
          <w:color w:val="333333"/>
          <w:kern w:val="0"/>
          <w:sz w:val="24"/>
        </w:rPr>
      </w:pPr>
      <w:r>
        <w:rPr>
          <w:rFonts w:ascii="宋体" w:hAnsi="宋体" w:cs="宋体" w:hint="eastAsia"/>
          <w:b/>
          <w:bCs/>
          <w:color w:val="333333"/>
          <w:kern w:val="0"/>
          <w:sz w:val="24"/>
        </w:rPr>
        <w:t>5、定期召开质量例会，加快质量问题解决速度</w:t>
      </w:r>
    </w:p>
    <w:p w14:paraId="1FF04133"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公司定期召开质量会议，深入开展质量提升活动，发现质量问题时，要积极受理并加快办事效率，期限解决。建立质量审核制度，财务部门把产品的制造和销售过程</w:t>
      </w:r>
      <w:r>
        <w:rPr>
          <w:rFonts w:ascii="宋体" w:hAnsi="宋体" w:cs="宋体" w:hint="eastAsia"/>
          <w:color w:val="333333"/>
          <w:kern w:val="0"/>
          <w:sz w:val="24"/>
        </w:rPr>
        <w:lastRenderedPageBreak/>
        <w:t>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14:paraId="5F020D47"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14:paraId="6CC44F22" w14:textId="77777777" w:rsidR="00104D9E" w:rsidRDefault="00A42B4E">
      <w:pPr>
        <w:widowControl/>
        <w:spacing w:beforeLines="100" w:before="312" w:line="500" w:lineRule="atLeast"/>
        <w:jc w:val="left"/>
        <w:rPr>
          <w:rFonts w:ascii="宋体" w:hAnsi="宋体" w:cs="宋体"/>
          <w:b/>
          <w:bCs/>
          <w:color w:val="7E8186"/>
          <w:kern w:val="0"/>
          <w:sz w:val="32"/>
          <w:szCs w:val="32"/>
        </w:rPr>
      </w:pPr>
      <w:r>
        <w:rPr>
          <w:rFonts w:ascii="宋体" w:hAnsi="宋体" w:cs="宋体" w:hint="eastAsia"/>
          <w:b/>
          <w:bCs/>
          <w:color w:val="7E8186"/>
          <w:kern w:val="0"/>
          <w:sz w:val="32"/>
          <w:szCs w:val="32"/>
        </w:rPr>
        <w:t>六、企业质量/环境/职业健康安全方针和目标质量承诺</w:t>
      </w:r>
    </w:p>
    <w:p w14:paraId="2FA9C3FF" w14:textId="77777777" w:rsidR="00C53286" w:rsidRPr="00C53286" w:rsidRDefault="00A42B4E" w:rsidP="00C53286">
      <w:pPr>
        <w:spacing w:line="500" w:lineRule="exact"/>
        <w:rPr>
          <w:rFonts w:ascii="宋体" w:hAnsi="宋体" w:hint="eastAsia"/>
          <w:b/>
          <w:color w:val="000000"/>
          <w:szCs w:val="21"/>
        </w:rPr>
      </w:pPr>
      <w:r>
        <w:rPr>
          <w:rFonts w:ascii="宋体" w:hAnsi="宋体" w:cs="宋体" w:hint="eastAsia"/>
          <w:color w:val="333333"/>
          <w:kern w:val="0"/>
          <w:sz w:val="24"/>
        </w:rPr>
        <w:t>1、</w:t>
      </w:r>
      <w:r w:rsidR="00C53286" w:rsidRPr="00C53286">
        <w:rPr>
          <w:rFonts w:ascii="宋体" w:hAnsi="宋体" w:hint="eastAsia"/>
          <w:b/>
          <w:color w:val="000000"/>
          <w:szCs w:val="21"/>
        </w:rPr>
        <w:t>科学管理，持续改进，不断创新，顾客满意。</w:t>
      </w:r>
    </w:p>
    <w:p w14:paraId="0DC46EC1" w14:textId="4C42080A" w:rsidR="003D576A" w:rsidRDefault="00C53286" w:rsidP="00C53286">
      <w:pPr>
        <w:spacing w:line="500" w:lineRule="exact"/>
        <w:ind w:firstLineChars="200" w:firstLine="422"/>
        <w:rPr>
          <w:rFonts w:ascii="宋体" w:hAnsi="宋体"/>
          <w:b/>
          <w:color w:val="000000"/>
          <w:szCs w:val="21"/>
        </w:rPr>
      </w:pPr>
      <w:r w:rsidRPr="00C53286">
        <w:rPr>
          <w:rFonts w:ascii="宋体" w:hAnsi="宋体" w:hint="eastAsia"/>
          <w:b/>
          <w:color w:val="000000"/>
          <w:szCs w:val="21"/>
        </w:rPr>
        <w:t>预防为主，遵守法规，保护环境，健康安全。</w:t>
      </w:r>
    </w:p>
    <w:p w14:paraId="19799A83" w14:textId="14A4B51A" w:rsidR="00104D9E" w:rsidRDefault="00A42B4E" w:rsidP="003D576A">
      <w:pPr>
        <w:spacing w:line="500" w:lineRule="exact"/>
        <w:rPr>
          <w:rFonts w:ascii="宋体" w:hAnsi="宋体" w:cs="宋体"/>
          <w:color w:val="333333"/>
          <w:kern w:val="0"/>
          <w:sz w:val="24"/>
        </w:rPr>
      </w:pPr>
      <w:r>
        <w:rPr>
          <w:rFonts w:ascii="宋体" w:hAnsi="宋体" w:cs="宋体" w:hint="eastAsia"/>
          <w:color w:val="333333"/>
          <w:kern w:val="0"/>
          <w:sz w:val="24"/>
        </w:rPr>
        <w:t>2、质量/环境/职业健康安全承诺：</w:t>
      </w:r>
    </w:p>
    <w:p w14:paraId="69294797" w14:textId="0EED60C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w:t>
      </w:r>
      <w:r w:rsidR="003D576A">
        <w:rPr>
          <w:rFonts w:ascii="宋体" w:hAnsi="宋体" w:cs="宋体"/>
          <w:color w:val="333333"/>
          <w:kern w:val="0"/>
          <w:sz w:val="24"/>
        </w:rPr>
        <w:t xml:space="preserve"> </w:t>
      </w:r>
      <w:r>
        <w:rPr>
          <w:rFonts w:ascii="宋体" w:hAnsi="宋体" w:cs="宋体" w:hint="eastAsia"/>
          <w:color w:val="333333"/>
          <w:kern w:val="0"/>
          <w:sz w:val="24"/>
        </w:rPr>
        <w:t>从全面质量管理的基础入手，牢固树立“质量第一”的生产经营指导思想，狠抓生产现场关键工序的质量控制，保证产品质量符合国家标准和广大消费者的要求。</w:t>
      </w:r>
    </w:p>
    <w:p w14:paraId="6FAC47F1"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保持管理体系,采取有效措施持续改进,对任何偏离质量/环境/职业健康安全方针和质量/环境/职业健康安全目标的行为予以纠正和预防。</w:t>
      </w:r>
    </w:p>
    <w:p w14:paraId="3F50CB75"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全体员工务必遵循本公司的质量/环境/职业健康安全方针、质量/环境/职业健康安全目标和承诺，以一流的管理,优质的产品,满意的服务不断地提供高科技产品服务于市场。</w:t>
      </w:r>
    </w:p>
    <w:p w14:paraId="199A185B"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5" w:name="_Toc362770700"/>
      <w:r>
        <w:rPr>
          <w:rFonts w:ascii="宋体" w:hAnsi="宋体" w:cs="宋体" w:hint="eastAsia"/>
          <w:b/>
          <w:bCs/>
          <w:color w:val="7E8186"/>
          <w:kern w:val="0"/>
          <w:sz w:val="32"/>
          <w:szCs w:val="32"/>
        </w:rPr>
        <w:t>七、法规保证体系</w:t>
      </w:r>
      <w:bookmarkEnd w:id="5"/>
    </w:p>
    <w:p w14:paraId="47A50E29" w14:textId="2A2EACAC"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  公司质量管理法规保证系统主要包括：（1）国家、部、省级条例、标准（GB）及规定。（2）ISO、ASTM等国际标准。（3）</w:t>
      </w:r>
      <w:r w:rsidR="00C53286">
        <w:rPr>
          <w:rFonts w:ascii="宋体" w:hAnsi="宋体" w:cs="宋体" w:hint="eastAsia"/>
          <w:color w:val="333333"/>
          <w:kern w:val="0"/>
          <w:sz w:val="24"/>
        </w:rPr>
        <w:t>质量部</w:t>
      </w:r>
      <w:r>
        <w:rPr>
          <w:rFonts w:ascii="宋体" w:hAnsi="宋体" w:cs="宋体" w:hint="eastAsia"/>
          <w:color w:val="333333"/>
          <w:kern w:val="0"/>
          <w:sz w:val="24"/>
        </w:rPr>
        <w:t>制定的内控标准、检验工艺、技术规程及各项责任制定等。作为对全厂产品质量控制和确保检验质量的法规依据。</w:t>
      </w:r>
    </w:p>
    <w:p w14:paraId="221D1017"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6" w:name="_Toc362770701"/>
      <w:r>
        <w:rPr>
          <w:rFonts w:ascii="宋体" w:hAnsi="宋体" w:cs="宋体" w:hint="eastAsia"/>
          <w:b/>
          <w:bCs/>
          <w:color w:val="7E8186"/>
          <w:kern w:val="0"/>
          <w:sz w:val="32"/>
          <w:szCs w:val="32"/>
        </w:rPr>
        <w:t>八、设备保证体系</w:t>
      </w:r>
      <w:bookmarkEnd w:id="6"/>
    </w:p>
    <w:p w14:paraId="4FFF09FC"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设备是生产产品的必备工具，良好的设备状态是保证产品质量的前提条件，其完好率和精度是保证产品质量的关键。公司具体做法是：</w:t>
      </w:r>
    </w:p>
    <w:p w14:paraId="062EFB44"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lastRenderedPageBreak/>
        <w:t>1.对影响产品质量的关键设备进行技术改造； </w:t>
      </w:r>
    </w:p>
    <w:p w14:paraId="536A16B3"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2.建立设备维护保养制度，定人、定责、定期进行维护； </w:t>
      </w:r>
    </w:p>
    <w:p w14:paraId="27F5B74E"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3.引进先进检验设备，完善各项检测手段； </w:t>
      </w:r>
    </w:p>
    <w:p w14:paraId="188602DB"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4.对检测仪器、仪表进行定期计量检定，确保仪器、仪表处于完好状态等等。</w:t>
      </w:r>
    </w:p>
    <w:p w14:paraId="68284507"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7" w:name="_Toc362770702"/>
      <w:r>
        <w:rPr>
          <w:rFonts w:ascii="宋体" w:hAnsi="宋体" w:cs="宋体" w:hint="eastAsia"/>
          <w:b/>
          <w:bCs/>
          <w:color w:val="7E8186"/>
          <w:kern w:val="0"/>
          <w:sz w:val="32"/>
          <w:szCs w:val="32"/>
        </w:rPr>
        <w:t>九、积极采用国际标准及国外先进标准</w:t>
      </w:r>
      <w:bookmarkEnd w:id="7"/>
    </w:p>
    <w:p w14:paraId="6BED0398"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14:paraId="7EAFC731"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8" w:name="_Toc362770703"/>
      <w:r>
        <w:rPr>
          <w:rFonts w:ascii="宋体" w:hAnsi="宋体" w:cs="宋体" w:hint="eastAsia"/>
          <w:b/>
          <w:bCs/>
          <w:color w:val="7E8186"/>
          <w:kern w:val="0"/>
          <w:sz w:val="32"/>
          <w:szCs w:val="32"/>
        </w:rPr>
        <w:t>十、产品认证认可体系</w:t>
      </w:r>
      <w:bookmarkEnd w:id="8"/>
      <w:r>
        <w:rPr>
          <w:rFonts w:ascii="宋体" w:hAnsi="宋体" w:cs="宋体" w:hint="eastAsia"/>
          <w:b/>
          <w:bCs/>
          <w:color w:val="7E8186"/>
          <w:kern w:val="0"/>
          <w:sz w:val="32"/>
          <w:szCs w:val="32"/>
        </w:rPr>
        <w:t> </w:t>
      </w:r>
    </w:p>
    <w:p w14:paraId="38798F13" w14:textId="28DE2A09" w:rsidR="00104D9E" w:rsidRDefault="00A42B4E">
      <w:pPr>
        <w:spacing w:line="360" w:lineRule="auto"/>
        <w:ind w:firstLineChars="200" w:firstLine="480"/>
        <w:rPr>
          <w:rFonts w:ascii="宋体" w:hAnsi="宋体"/>
          <w:sz w:val="24"/>
        </w:rPr>
      </w:pPr>
      <w:r>
        <w:rPr>
          <w:rFonts w:ascii="宋体" w:hAnsi="宋体" w:hint="eastAsia"/>
          <w:sz w:val="24"/>
        </w:rPr>
        <w:t>公司</w:t>
      </w:r>
      <w:r>
        <w:rPr>
          <w:rFonts w:ascii="宋体" w:hAnsi="宋体" w:hint="eastAsia"/>
          <w:color w:val="000000"/>
          <w:sz w:val="24"/>
        </w:rPr>
        <w:t>高度重视质量管理体系的建设，</w:t>
      </w:r>
      <w:r>
        <w:rPr>
          <w:rFonts w:ascii="宋体" w:hAnsi="宋体" w:hint="eastAsia"/>
          <w:sz w:val="24"/>
        </w:rPr>
        <w:t>在实践中不断开拓创新，积极进取。已通过ISO9001:2015质量管理体系、ISO14001:2015环境管理体系</w:t>
      </w:r>
      <w:r w:rsidR="00AD2981">
        <w:rPr>
          <w:rFonts w:ascii="宋体" w:hAnsi="宋体" w:hint="eastAsia"/>
          <w:sz w:val="24"/>
        </w:rPr>
        <w:t>、I</w:t>
      </w:r>
      <w:r w:rsidR="00AD2981">
        <w:rPr>
          <w:rFonts w:ascii="宋体" w:hAnsi="宋体"/>
          <w:sz w:val="24"/>
        </w:rPr>
        <w:t>SO45001</w:t>
      </w:r>
      <w:r w:rsidR="00AD2981">
        <w:rPr>
          <w:rFonts w:ascii="宋体" w:hAnsi="宋体" w:hint="eastAsia"/>
          <w:sz w:val="24"/>
        </w:rPr>
        <w:t>：2018职业健康安全管理体系</w:t>
      </w:r>
      <w:r>
        <w:rPr>
          <w:rFonts w:ascii="宋体" w:hAnsi="宋体" w:hint="eastAsia"/>
          <w:sz w:val="24"/>
        </w:rPr>
        <w:t>等</w:t>
      </w:r>
      <w:proofErr w:type="gramStart"/>
      <w:r>
        <w:rPr>
          <w:rFonts w:ascii="宋体" w:hAnsi="宋体" w:hint="eastAsia"/>
          <w:sz w:val="24"/>
        </w:rPr>
        <w:t>一些列</w:t>
      </w:r>
      <w:proofErr w:type="gramEnd"/>
      <w:r>
        <w:rPr>
          <w:rFonts w:ascii="宋体" w:hAnsi="宋体" w:hint="eastAsia"/>
          <w:sz w:val="24"/>
        </w:rPr>
        <w:t>认证。</w:t>
      </w:r>
      <w:r>
        <w:rPr>
          <w:rFonts w:hint="eastAsia"/>
          <w:color w:val="000000"/>
          <w:sz w:val="24"/>
        </w:rPr>
        <w:t>建立了完整的质量管理流程，并且严格按照该流程执行。完善的质量为</w:t>
      </w:r>
      <w:r w:rsidR="00C53286">
        <w:rPr>
          <w:rFonts w:hint="eastAsia"/>
          <w:color w:val="000000"/>
          <w:sz w:val="24"/>
        </w:rPr>
        <w:t>盈江</w:t>
      </w:r>
      <w:r>
        <w:rPr>
          <w:rFonts w:hint="eastAsia"/>
          <w:color w:val="000000"/>
          <w:sz w:val="24"/>
        </w:rPr>
        <w:t>进一步开拓市场提供了可靠的质量保证。</w:t>
      </w:r>
    </w:p>
    <w:p w14:paraId="2A729183"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9" w:name="_Toc362770704"/>
      <w:r>
        <w:rPr>
          <w:rFonts w:ascii="宋体" w:hAnsi="宋体" w:cs="宋体" w:hint="eastAsia"/>
          <w:b/>
          <w:bCs/>
          <w:color w:val="7E8186"/>
          <w:kern w:val="0"/>
          <w:sz w:val="32"/>
          <w:szCs w:val="32"/>
        </w:rPr>
        <w:t>十一、质量控制体系</w:t>
      </w:r>
      <w:bookmarkEnd w:id="9"/>
    </w:p>
    <w:p w14:paraId="08451E9E" w14:textId="77777777" w:rsidR="00104D9E" w:rsidRDefault="00A42B4E">
      <w:pPr>
        <w:widowControl/>
        <w:spacing w:line="500" w:lineRule="atLeast"/>
        <w:ind w:firstLine="480"/>
        <w:jc w:val="left"/>
        <w:rPr>
          <w:rFonts w:ascii="宋体" w:hAnsi="宋体" w:cs="宋体"/>
          <w:color w:val="333333"/>
          <w:kern w:val="0"/>
          <w:sz w:val="24"/>
        </w:rPr>
      </w:pPr>
      <w:r>
        <w:rPr>
          <w:rFonts w:ascii="宋体" w:hAnsi="宋体" w:cs="宋体" w:hint="eastAsia"/>
          <w:color w:val="333333"/>
          <w:kern w:val="0"/>
          <w:sz w:val="24"/>
        </w:rPr>
        <w:t>1.定期召开质量例会，由总经理牵头，副总经理、相关部门及管理者代表负责收集近期质量信息，及时整改确保质量体系得到有效运行； </w:t>
      </w:r>
    </w:p>
    <w:p w14:paraId="5EB44693" w14:textId="77777777" w:rsidR="00104D9E" w:rsidRDefault="00A42B4E">
      <w:pPr>
        <w:widowControl/>
        <w:spacing w:line="500" w:lineRule="atLeast"/>
        <w:ind w:firstLine="480"/>
        <w:jc w:val="left"/>
        <w:rPr>
          <w:rFonts w:ascii="宋体" w:hAnsi="宋体" w:cs="宋体"/>
          <w:color w:val="333333"/>
          <w:kern w:val="0"/>
          <w:sz w:val="24"/>
        </w:rPr>
      </w:pPr>
      <w:r>
        <w:rPr>
          <w:rFonts w:ascii="宋体" w:hAnsi="宋体" w:cs="宋体" w:hint="eastAsia"/>
          <w:color w:val="333333"/>
          <w:kern w:val="0"/>
          <w:sz w:val="24"/>
        </w:rPr>
        <w:t>2.从原辅材料进厂开始，对来料进行每批次检测检验，确保按原材料检验规范和采购管理制度的落实；</w:t>
      </w:r>
    </w:p>
    <w:p w14:paraId="45045190" w14:textId="77777777" w:rsidR="00104D9E" w:rsidRDefault="00A42B4E">
      <w:pPr>
        <w:widowControl/>
        <w:spacing w:line="500" w:lineRule="atLeast"/>
        <w:ind w:firstLine="480"/>
        <w:jc w:val="left"/>
        <w:rPr>
          <w:rFonts w:ascii="宋体" w:hAnsi="宋体" w:cs="宋体"/>
          <w:color w:val="333333"/>
          <w:kern w:val="0"/>
          <w:sz w:val="24"/>
        </w:rPr>
      </w:pPr>
      <w:r>
        <w:rPr>
          <w:rFonts w:ascii="宋体" w:hAnsi="宋体" w:cs="宋体" w:hint="eastAsia"/>
          <w:color w:val="333333"/>
          <w:kern w:val="0"/>
          <w:sz w:val="24"/>
        </w:rPr>
        <w:t>3.在全厂特殊过程设立质量控制点，及时掌握各工序产品质量信息，将不合格品消除在萌芽状态；</w:t>
      </w:r>
    </w:p>
    <w:p w14:paraId="51B9EB2F" w14:textId="77777777" w:rsidR="00104D9E" w:rsidRDefault="00A42B4E">
      <w:pPr>
        <w:widowControl/>
        <w:spacing w:line="500" w:lineRule="atLeast"/>
        <w:ind w:firstLine="480"/>
        <w:jc w:val="left"/>
        <w:rPr>
          <w:rFonts w:ascii="Verdana" w:hAnsi="Verdana" w:cs="宋体"/>
          <w:color w:val="333333"/>
          <w:kern w:val="0"/>
          <w:sz w:val="18"/>
          <w:szCs w:val="18"/>
        </w:rPr>
      </w:pPr>
      <w:r>
        <w:rPr>
          <w:rFonts w:ascii="宋体" w:hAnsi="宋体" w:cs="宋体" w:hint="eastAsia"/>
          <w:color w:val="333333"/>
          <w:kern w:val="0"/>
          <w:sz w:val="24"/>
        </w:rPr>
        <w:t>4.建立产品质量</w:t>
      </w:r>
      <w:proofErr w:type="gramStart"/>
      <w:r>
        <w:rPr>
          <w:rFonts w:ascii="宋体" w:hAnsi="宋体" w:cs="宋体" w:hint="eastAsia"/>
          <w:color w:val="333333"/>
          <w:kern w:val="0"/>
          <w:sz w:val="24"/>
        </w:rPr>
        <w:t>综合性能台帐</w:t>
      </w:r>
      <w:proofErr w:type="gramEnd"/>
      <w:r>
        <w:rPr>
          <w:rFonts w:ascii="宋体" w:hAnsi="宋体" w:cs="宋体" w:hint="eastAsia"/>
          <w:color w:val="333333"/>
          <w:kern w:val="0"/>
          <w:sz w:val="24"/>
        </w:rPr>
        <w:t>，进行质量统计、质量分析，对影响质量的因素及时整改，及时调整生产工艺。</w:t>
      </w:r>
    </w:p>
    <w:p w14:paraId="64805D2A"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0" w:name="_Toc362770705"/>
      <w:r>
        <w:rPr>
          <w:rFonts w:ascii="宋体" w:hAnsi="宋体" w:cs="宋体" w:hint="eastAsia"/>
          <w:b/>
          <w:bCs/>
          <w:color w:val="7E8186"/>
          <w:kern w:val="0"/>
          <w:sz w:val="32"/>
          <w:szCs w:val="32"/>
        </w:rPr>
        <w:t>十二、绩效考核办法</w:t>
      </w:r>
      <w:bookmarkEnd w:id="10"/>
      <w:r>
        <w:rPr>
          <w:rFonts w:ascii="宋体" w:hAnsi="宋体" w:cs="宋体" w:hint="eastAsia"/>
          <w:b/>
          <w:bCs/>
          <w:color w:val="7E8186"/>
          <w:kern w:val="0"/>
          <w:sz w:val="32"/>
          <w:szCs w:val="32"/>
        </w:rPr>
        <w:t> </w:t>
      </w:r>
    </w:p>
    <w:p w14:paraId="2B82EE19"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lastRenderedPageBreak/>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14:paraId="58F506C1"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1" w:name="_Toc362770706"/>
      <w:r>
        <w:rPr>
          <w:rFonts w:ascii="宋体" w:hAnsi="宋体" w:cs="宋体" w:hint="eastAsia"/>
          <w:b/>
          <w:bCs/>
          <w:color w:val="7E8186"/>
          <w:kern w:val="0"/>
          <w:sz w:val="32"/>
          <w:szCs w:val="32"/>
        </w:rPr>
        <w:t>十三、企业文化 注重质量理念</w:t>
      </w:r>
      <w:bookmarkEnd w:id="11"/>
      <w:r>
        <w:rPr>
          <w:rFonts w:ascii="宋体" w:hAnsi="宋体" w:cs="宋体" w:hint="eastAsia"/>
          <w:b/>
          <w:bCs/>
          <w:color w:val="7E8186"/>
          <w:kern w:val="0"/>
          <w:sz w:val="32"/>
          <w:szCs w:val="32"/>
        </w:rPr>
        <w:t> </w:t>
      </w:r>
    </w:p>
    <w:p w14:paraId="4B10F381"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14:paraId="645A6A16"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14:paraId="7BA4C01B"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  公司历来重视厂内的厂容厂貌，年年投入，花大力气开展美丽工厂建设和日常6S活动，整治工作场所的环境卫生。环境好带来心情好，工作效率相应提高了。</w:t>
      </w:r>
    </w:p>
    <w:p w14:paraId="7A6ABE25" w14:textId="792D9058"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14:paraId="6C0D98D6"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2" w:name="_Toc362770707"/>
      <w:r>
        <w:rPr>
          <w:rFonts w:ascii="宋体" w:hAnsi="宋体" w:cs="宋体" w:hint="eastAsia"/>
          <w:b/>
          <w:bCs/>
          <w:color w:val="7E8186"/>
          <w:kern w:val="0"/>
          <w:sz w:val="32"/>
          <w:szCs w:val="32"/>
        </w:rPr>
        <w:t>十四、团队稳定 择优凝聚人心</w:t>
      </w:r>
      <w:bookmarkEnd w:id="12"/>
      <w:r>
        <w:rPr>
          <w:rFonts w:ascii="宋体" w:hAnsi="宋体" w:cs="宋体" w:hint="eastAsia"/>
          <w:b/>
          <w:bCs/>
          <w:color w:val="7E8186"/>
          <w:kern w:val="0"/>
          <w:sz w:val="32"/>
          <w:szCs w:val="32"/>
        </w:rPr>
        <w:t> </w:t>
      </w:r>
    </w:p>
    <w:p w14:paraId="60AD2C45"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14:paraId="6E884DDF"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质量管理不是一个部门的事，需要所有涉及的部门通力合作。质量信息的反馈与传递尤为重要，公司实施了从原材料进厂到成品出厂整个流程的内部管理，通过信息</w:t>
      </w:r>
      <w:r>
        <w:rPr>
          <w:rFonts w:ascii="宋体" w:hAnsi="宋体" w:cs="宋体" w:hint="eastAsia"/>
          <w:color w:val="333333"/>
          <w:kern w:val="0"/>
          <w:sz w:val="24"/>
        </w:rPr>
        <w:lastRenderedPageBreak/>
        <w:t>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14:paraId="7E20590C"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14:paraId="3A051713"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14:paraId="7052F52A"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3" w:name="_Toc264550805"/>
      <w:bookmarkStart w:id="14" w:name="_Toc352330484"/>
      <w:bookmarkStart w:id="15" w:name="_Toc362770708"/>
      <w:bookmarkEnd w:id="13"/>
      <w:bookmarkEnd w:id="14"/>
      <w:bookmarkEnd w:id="15"/>
      <w:r>
        <w:rPr>
          <w:rFonts w:ascii="宋体" w:hAnsi="宋体" w:cs="宋体" w:hint="eastAsia"/>
          <w:b/>
          <w:bCs/>
          <w:color w:val="7E8186"/>
          <w:kern w:val="0"/>
          <w:sz w:val="32"/>
          <w:szCs w:val="32"/>
        </w:rPr>
        <w:t>十五、售后服务承诺</w:t>
      </w:r>
    </w:p>
    <w:p w14:paraId="39942E1D" w14:textId="77777777" w:rsidR="00104D9E" w:rsidRDefault="00A42B4E">
      <w:pPr>
        <w:widowControl/>
        <w:spacing w:line="500" w:lineRule="atLeast"/>
        <w:ind w:firstLineChars="196" w:firstLine="470"/>
        <w:jc w:val="left"/>
        <w:rPr>
          <w:rFonts w:ascii="宋体" w:hAnsi="宋体" w:cs="宋体"/>
          <w:color w:val="333333"/>
          <w:kern w:val="0"/>
          <w:sz w:val="24"/>
        </w:rPr>
      </w:pPr>
      <w:r>
        <w:rPr>
          <w:rFonts w:ascii="宋体" w:hAnsi="宋体" w:cs="宋体" w:hint="eastAsia"/>
          <w:color w:val="333333"/>
          <w:kern w:val="0"/>
          <w:sz w:val="24"/>
        </w:rPr>
        <w:t>为使客户放心使用我公司产品，现将我公司产品质量、售后服务等给客户一个可靠而有效的承诺：</w:t>
      </w:r>
    </w:p>
    <w:p w14:paraId="04B9F112"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1.公司保证所提供的制品全部出厂检验合格放行。</w:t>
      </w:r>
    </w:p>
    <w:p w14:paraId="6C61ED8B"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2.我公司保证按合同要求进行生产、包装、交付，并提供产品质量保证书。如客户对产品有新的要求，我公司有雄厚的设计、科研能力，愿为您提供全方位的服务。</w:t>
      </w:r>
    </w:p>
    <w:p w14:paraId="03E2DB92"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3.一旦合同签订，我公司将按合同要求及时交货（同时按用户要求递交相应的证明文件）。</w:t>
      </w:r>
    </w:p>
    <w:p w14:paraId="057E1BC0" w14:textId="288F95BC"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4.我公司可提供有关产品的技术咨询。</w:t>
      </w:r>
    </w:p>
    <w:p w14:paraId="51FB50EB"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6" w:name="_Toc362770709"/>
      <w:r>
        <w:rPr>
          <w:rFonts w:ascii="宋体" w:hAnsi="宋体" w:cs="宋体" w:hint="eastAsia"/>
          <w:b/>
          <w:bCs/>
          <w:color w:val="7E8186"/>
          <w:kern w:val="0"/>
          <w:sz w:val="32"/>
          <w:szCs w:val="32"/>
        </w:rPr>
        <w:t>十六、确立多种方式与相关方进行沟通</w:t>
      </w:r>
      <w:bookmarkEnd w:id="16"/>
      <w:r>
        <w:rPr>
          <w:rFonts w:ascii="宋体" w:hAnsi="宋体" w:cs="宋体" w:hint="eastAsia"/>
          <w:b/>
          <w:bCs/>
          <w:color w:val="7E8186"/>
          <w:kern w:val="0"/>
          <w:sz w:val="32"/>
          <w:szCs w:val="32"/>
        </w:rPr>
        <w:t> </w:t>
      </w:r>
    </w:p>
    <w:p w14:paraId="315C1BBE" w14:textId="1718EBC0"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a)与员工沟通：通过工会组织、职工大会、调查问卷、例会等方式使员工了解企业文化、制度、目标、措施、动态等。</w:t>
      </w:r>
    </w:p>
    <w:p w14:paraId="35A10FBB"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b)与供应商和客户沟通。通过供货会、展会、行业会议参观介绍，拜访、宣传资料、现场指导等方式与供应商和客户保持沟通。</w:t>
      </w:r>
    </w:p>
    <w:p w14:paraId="7EE54C40"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c)与政府沟通。定期上报统计报告、数据，参与政府各项会议及座谈会。</w:t>
      </w:r>
    </w:p>
    <w:p w14:paraId="3DAB32DA"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lastRenderedPageBreak/>
        <w:t>d)与公众沟通。通过标牌、报纸、杂志等媒体广泛宣传。通过员工穿着配戴，参与相关社会活动等形式，让社会了解。</w:t>
      </w:r>
    </w:p>
    <w:p w14:paraId="6BCABBEB"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7" w:name="_Toc362770710"/>
      <w:r>
        <w:rPr>
          <w:rFonts w:ascii="宋体" w:hAnsi="宋体" w:cs="宋体" w:hint="eastAsia"/>
          <w:b/>
          <w:bCs/>
          <w:color w:val="7E8186"/>
          <w:kern w:val="0"/>
          <w:sz w:val="32"/>
          <w:szCs w:val="32"/>
        </w:rPr>
        <w:t>十</w:t>
      </w:r>
      <w:bookmarkEnd w:id="17"/>
      <w:r>
        <w:rPr>
          <w:rFonts w:ascii="宋体" w:hAnsi="宋体" w:cs="宋体" w:hint="eastAsia"/>
          <w:b/>
          <w:bCs/>
          <w:color w:val="7E8186"/>
          <w:kern w:val="0"/>
          <w:sz w:val="32"/>
          <w:szCs w:val="32"/>
        </w:rPr>
        <w:t>七、道德行为 </w:t>
      </w:r>
    </w:p>
    <w:p w14:paraId="5B9827B2"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a)公司把厚德载物，诚信守法作为企业的基本准则，也作为每个员工必须遵守的处事原则。</w:t>
      </w:r>
    </w:p>
    <w:p w14:paraId="7737C548" w14:textId="29BC8724"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b)多年来，恪守经营道德，在与顾客和供应商等往来中建立了诚信合作、互惠互利的伙伴合作关系，实行共赢。</w:t>
      </w:r>
    </w:p>
    <w:p w14:paraId="31985165"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c)公司追求薪酬系统的简明化和科学化，在制订及管理薪酬系统的过程中始终以公平公正、竞争性、激励性、公司经济效益相结合、合法性五个原则。</w:t>
      </w:r>
    </w:p>
    <w:p w14:paraId="3B775B72"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d)公司每年通过各种评比先进工作者、优秀员工等形式对员工进行奖励，使员工从工作中不仅得到薪资，还有荣誉、自信、尊严、自身价值等。</w:t>
      </w:r>
    </w:p>
    <w:p w14:paraId="6CFBF064" w14:textId="50382943"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e)公司通过树立标兵、通报表彰、颁发荣誉证书等形式鼓励员工，从而增强了员工凝聚力和向心力，创造了更高的绩效。</w:t>
      </w:r>
    </w:p>
    <w:p w14:paraId="3901A536"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8" w:name="_Toc362770711"/>
      <w:r>
        <w:rPr>
          <w:rFonts w:ascii="宋体" w:hAnsi="宋体" w:cs="宋体" w:hint="eastAsia"/>
          <w:b/>
          <w:bCs/>
          <w:color w:val="7E8186"/>
          <w:kern w:val="0"/>
          <w:sz w:val="32"/>
          <w:szCs w:val="32"/>
        </w:rPr>
        <w:t>十八、建立完善的顾客满意测量系统</w:t>
      </w:r>
      <w:bookmarkEnd w:id="18"/>
      <w:r>
        <w:rPr>
          <w:rFonts w:ascii="宋体" w:hAnsi="宋体" w:cs="宋体" w:hint="eastAsia"/>
          <w:b/>
          <w:bCs/>
          <w:color w:val="7E8186"/>
          <w:kern w:val="0"/>
          <w:sz w:val="32"/>
          <w:szCs w:val="32"/>
        </w:rPr>
        <w:t> </w:t>
      </w:r>
    </w:p>
    <w:p w14:paraId="0F2BE53B" w14:textId="31860001"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14:paraId="2205CF65"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14:paraId="53F209B1"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b)电话调查。通过电话拜访客户并进行调研。</w:t>
      </w:r>
    </w:p>
    <w:p w14:paraId="076AA764"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c)定期拜访。公司定期进行上门拜访，跟踪产品使用情况，及时了解用户的意见。</w:t>
      </w:r>
    </w:p>
    <w:p w14:paraId="21A463DF"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获取与竞争对手对比信息</w:t>
      </w:r>
    </w:p>
    <w:p w14:paraId="7BE3FB62" w14:textId="18BEC77E" w:rsidR="00104D9E" w:rsidRDefault="00BF3CBC">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d</w:t>
      </w:r>
      <w:r w:rsidR="00A42B4E">
        <w:rPr>
          <w:rFonts w:ascii="宋体" w:hAnsi="宋体" w:cs="宋体" w:hint="eastAsia"/>
          <w:color w:val="333333"/>
          <w:kern w:val="0"/>
          <w:sz w:val="24"/>
        </w:rPr>
        <w:t>)充分利用网络资源查询了解竞争对手的基本信息，通过竞争对手举办的研讨会和新闻发布会收集竞争对手最新动态，通过行业协会、展览会等了解信息。</w:t>
      </w:r>
    </w:p>
    <w:p w14:paraId="742FDA28"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19" w:name="_Toc362770712"/>
      <w:r>
        <w:rPr>
          <w:rFonts w:ascii="宋体" w:hAnsi="宋体" w:cs="宋体" w:hint="eastAsia"/>
          <w:b/>
          <w:bCs/>
          <w:color w:val="7E8186"/>
          <w:kern w:val="0"/>
          <w:sz w:val="32"/>
          <w:szCs w:val="32"/>
        </w:rPr>
        <w:lastRenderedPageBreak/>
        <w:t>十九、员工绩效管理系统</w:t>
      </w:r>
      <w:bookmarkEnd w:id="19"/>
      <w:r>
        <w:rPr>
          <w:rFonts w:ascii="宋体" w:hAnsi="宋体" w:cs="宋体" w:hint="eastAsia"/>
          <w:b/>
          <w:bCs/>
          <w:color w:val="7E8186"/>
          <w:kern w:val="0"/>
          <w:sz w:val="32"/>
          <w:szCs w:val="32"/>
        </w:rPr>
        <w:t> </w:t>
      </w:r>
    </w:p>
    <w:p w14:paraId="6AD11E99" w14:textId="796B054D" w:rsidR="00104D9E" w:rsidRDefault="00A42B4E">
      <w:pPr>
        <w:pStyle w:val="NewNewNewNewNewNewNewNewNewNewNewNewNewNewNewNewNew"/>
        <w:spacing w:line="360" w:lineRule="auto"/>
        <w:ind w:firstLineChars="200" w:firstLine="480"/>
        <w:rPr>
          <w:rFonts w:ascii="宋体" w:hAnsi="宋体"/>
          <w:bCs/>
          <w:color w:val="000000"/>
          <w:sz w:val="24"/>
          <w:szCs w:val="24"/>
        </w:rPr>
      </w:pPr>
      <w:r>
        <w:rPr>
          <w:rFonts w:ascii="宋体" w:hAnsi="宋体" w:hint="eastAsia"/>
          <w:bCs/>
          <w:color w:val="000000"/>
          <w:sz w:val="24"/>
          <w:szCs w:val="24"/>
        </w:rPr>
        <w:t>公司建立</w:t>
      </w:r>
      <w:r w:rsidR="00C53286">
        <w:rPr>
          <w:rFonts w:ascii="宋体" w:hAnsi="宋体" w:hint="eastAsia"/>
          <w:bCs/>
          <w:color w:val="000000"/>
          <w:sz w:val="24"/>
          <w:szCs w:val="24"/>
        </w:rPr>
        <w:t>盈江</w:t>
      </w:r>
      <w:r>
        <w:rPr>
          <w:rFonts w:ascii="宋体" w:hAnsi="宋体" w:hint="eastAsia"/>
          <w:bCs/>
          <w:color w:val="000000"/>
          <w:sz w:val="24"/>
          <w:szCs w:val="24"/>
        </w:rPr>
        <w:t>员工绩效管理体系。通过能力、业绩、价值观三个维度评价员工绩效。KPI指标库是未来业绩考核的主要指标来源。</w:t>
      </w:r>
    </w:p>
    <w:p w14:paraId="0E96FCC8" w14:textId="29ECA233" w:rsidR="00104D9E" w:rsidRDefault="00A42B4E">
      <w:pPr>
        <w:pStyle w:val="NewNewNewNewNewNewNewNewNewNewNewNewNewNewNewNewNew"/>
        <w:spacing w:line="360" w:lineRule="auto"/>
        <w:ind w:firstLineChars="200" w:firstLine="480"/>
        <w:rPr>
          <w:rFonts w:ascii="宋体" w:hAnsi="宋体"/>
          <w:color w:val="000000"/>
          <w:sz w:val="24"/>
          <w:szCs w:val="24"/>
        </w:rPr>
      </w:pPr>
      <w:r>
        <w:rPr>
          <w:rFonts w:ascii="宋体" w:hAnsi="宋体" w:hint="eastAsia"/>
          <w:color w:val="000000"/>
          <w:sz w:val="24"/>
          <w:szCs w:val="24"/>
        </w:rPr>
        <w:t>根据组织战略制定薪酬策略，明确了“以高绩效导向为核心，以岗位价值为基础，以能力和价值观为标尺，吸引、激励和保留符合</w:t>
      </w:r>
      <w:r w:rsidR="00C53286">
        <w:rPr>
          <w:rFonts w:ascii="宋体" w:hAnsi="宋体" w:hint="eastAsia"/>
          <w:color w:val="000000"/>
          <w:sz w:val="24"/>
          <w:szCs w:val="24"/>
        </w:rPr>
        <w:t>盈江</w:t>
      </w:r>
      <w:r>
        <w:rPr>
          <w:rFonts w:ascii="宋体" w:hAnsi="宋体" w:hint="eastAsia"/>
          <w:color w:val="000000"/>
          <w:sz w:val="24"/>
          <w:szCs w:val="24"/>
        </w:rPr>
        <w:t>公司未来发展要求的人才”的薪酬理念，确定了薪酬设计原则：统一性与差异化、竞争性与经济性、全面性与重点性、公平性与平稳性，建立薪资模型，组织开展内外部薪资调查，制定了公司统一的薪酬管理方案，并结合岗位</w:t>
      </w:r>
      <w:proofErr w:type="gramStart"/>
      <w:r>
        <w:rPr>
          <w:rFonts w:ascii="宋体" w:hAnsi="宋体" w:hint="eastAsia"/>
          <w:color w:val="000000"/>
          <w:sz w:val="24"/>
          <w:szCs w:val="24"/>
        </w:rPr>
        <w:t>体系人岗匹配</w:t>
      </w:r>
      <w:proofErr w:type="gramEnd"/>
      <w:r>
        <w:rPr>
          <w:rFonts w:ascii="宋体" w:hAnsi="宋体" w:hint="eastAsia"/>
          <w:color w:val="000000"/>
          <w:sz w:val="24"/>
          <w:szCs w:val="24"/>
        </w:rPr>
        <w:t>工作实施薪酬套级。</w:t>
      </w:r>
    </w:p>
    <w:p w14:paraId="516C3429" w14:textId="77777777" w:rsidR="00104D9E" w:rsidRDefault="00A42B4E">
      <w:pPr>
        <w:pStyle w:val="NewNewNewNewNewNewNewNewNewNewNewNewNewNewNewNewNew"/>
        <w:spacing w:line="360" w:lineRule="auto"/>
        <w:jc w:val="center"/>
        <w:rPr>
          <w:rFonts w:ascii="宋体" w:hAnsi="宋体"/>
          <w:b/>
          <w:color w:val="000000"/>
          <w:sz w:val="24"/>
          <w:szCs w:val="24"/>
        </w:rPr>
      </w:pPr>
      <w:r>
        <w:rPr>
          <w:rFonts w:ascii="宋体" w:hAnsi="宋体" w:hint="eastAsia"/>
          <w:b/>
          <w:color w:val="000000"/>
          <w:sz w:val="24"/>
          <w:szCs w:val="24"/>
        </w:rPr>
        <w:t>基于组织战略的薪酬策略</w:t>
      </w:r>
    </w:p>
    <w:tbl>
      <w:tblPr>
        <w:tblW w:w="9039" w:type="dxa"/>
        <w:jc w:val="center"/>
        <w:tblBorders>
          <w:top w:val="threeDEngrave" w:sz="12" w:space="0" w:color="1F497D" w:themeColor="text2"/>
          <w:left w:val="threeDEngrave" w:sz="12" w:space="0" w:color="1F497D" w:themeColor="text2"/>
          <w:bottom w:val="threeDEngrave" w:sz="12" w:space="0" w:color="1F497D" w:themeColor="text2"/>
          <w:right w:val="threeDEngrave" w:sz="12" w:space="0" w:color="1F497D" w:themeColor="text2"/>
          <w:insideH w:val="single" w:sz="6" w:space="0" w:color="1F497D" w:themeColor="text2"/>
          <w:insideV w:val="single" w:sz="6" w:space="0" w:color="1F497D" w:themeColor="text2"/>
        </w:tblBorders>
        <w:tblLayout w:type="fixed"/>
        <w:tblLook w:val="04A0" w:firstRow="1" w:lastRow="0" w:firstColumn="1" w:lastColumn="0" w:noHBand="0" w:noVBand="1"/>
      </w:tblPr>
      <w:tblGrid>
        <w:gridCol w:w="1047"/>
        <w:gridCol w:w="2268"/>
        <w:gridCol w:w="1985"/>
        <w:gridCol w:w="3739"/>
      </w:tblGrid>
      <w:tr w:rsidR="00104D9E" w14:paraId="03B50A72" w14:textId="77777777">
        <w:trPr>
          <w:tblHeader/>
          <w:jc w:val="center"/>
        </w:trPr>
        <w:tc>
          <w:tcPr>
            <w:tcW w:w="1047" w:type="dxa"/>
            <w:shd w:val="clear" w:color="auto" w:fill="auto"/>
            <w:vAlign w:val="center"/>
          </w:tcPr>
          <w:p w14:paraId="3F19E8E1" w14:textId="77777777" w:rsidR="00104D9E" w:rsidRDefault="00A42B4E">
            <w:pPr>
              <w:pStyle w:val="NewNewNewNewNewNewNewNewNewNewNewNewNewNewNewNewNew"/>
              <w:spacing w:line="240" w:lineRule="atLeast"/>
              <w:jc w:val="center"/>
              <w:rPr>
                <w:rFonts w:ascii="宋体" w:hAnsi="宋体"/>
                <w:b/>
                <w:color w:val="000000"/>
                <w:sz w:val="20"/>
              </w:rPr>
            </w:pPr>
            <w:r>
              <w:rPr>
                <w:rFonts w:ascii="宋体" w:hAnsi="宋体" w:hint="eastAsia"/>
                <w:b/>
                <w:color w:val="000000"/>
                <w:sz w:val="20"/>
              </w:rPr>
              <w:t>战略</w:t>
            </w:r>
          </w:p>
        </w:tc>
        <w:tc>
          <w:tcPr>
            <w:tcW w:w="2268" w:type="dxa"/>
            <w:shd w:val="clear" w:color="auto" w:fill="auto"/>
            <w:vAlign w:val="center"/>
          </w:tcPr>
          <w:p w14:paraId="6007CD5D" w14:textId="77777777" w:rsidR="00104D9E" w:rsidRDefault="00A42B4E">
            <w:pPr>
              <w:pStyle w:val="NewNewNewNewNewNewNewNewNewNewNewNewNewNewNewNewNew"/>
              <w:spacing w:line="240" w:lineRule="atLeast"/>
              <w:jc w:val="center"/>
              <w:rPr>
                <w:rFonts w:ascii="宋体" w:hAnsi="宋体"/>
                <w:b/>
                <w:color w:val="000000"/>
                <w:sz w:val="20"/>
              </w:rPr>
            </w:pPr>
            <w:r>
              <w:rPr>
                <w:rFonts w:ascii="宋体" w:hAnsi="宋体" w:hint="eastAsia"/>
                <w:b/>
                <w:color w:val="000000"/>
                <w:sz w:val="20"/>
              </w:rPr>
              <w:t>特点</w:t>
            </w:r>
          </w:p>
        </w:tc>
        <w:tc>
          <w:tcPr>
            <w:tcW w:w="1985" w:type="dxa"/>
            <w:shd w:val="clear" w:color="auto" w:fill="auto"/>
            <w:vAlign w:val="center"/>
          </w:tcPr>
          <w:p w14:paraId="265E4985" w14:textId="77777777" w:rsidR="00104D9E" w:rsidRDefault="00A42B4E">
            <w:pPr>
              <w:pStyle w:val="NewNewNewNewNewNewNewNewNewNewNewNewNewNewNewNewNew"/>
              <w:spacing w:line="240" w:lineRule="atLeast"/>
              <w:jc w:val="center"/>
              <w:rPr>
                <w:rFonts w:ascii="宋体" w:hAnsi="宋体"/>
                <w:b/>
                <w:color w:val="000000"/>
                <w:sz w:val="20"/>
              </w:rPr>
            </w:pPr>
            <w:r>
              <w:rPr>
                <w:rFonts w:ascii="宋体" w:hAnsi="宋体" w:hint="eastAsia"/>
                <w:b/>
                <w:color w:val="000000"/>
                <w:sz w:val="20"/>
              </w:rPr>
              <w:t>对薪酬的要求</w:t>
            </w:r>
          </w:p>
        </w:tc>
        <w:tc>
          <w:tcPr>
            <w:tcW w:w="3739" w:type="dxa"/>
            <w:shd w:val="clear" w:color="auto" w:fill="auto"/>
            <w:vAlign w:val="center"/>
          </w:tcPr>
          <w:p w14:paraId="0A3739E7" w14:textId="77777777" w:rsidR="00104D9E" w:rsidRDefault="00A42B4E">
            <w:pPr>
              <w:pStyle w:val="NewNewNewNewNewNewNewNewNewNewNewNewNewNewNewNewNew"/>
              <w:spacing w:line="240" w:lineRule="atLeast"/>
              <w:jc w:val="center"/>
              <w:rPr>
                <w:rFonts w:ascii="宋体" w:hAnsi="宋体"/>
                <w:b/>
                <w:color w:val="000000"/>
                <w:sz w:val="20"/>
              </w:rPr>
            </w:pPr>
            <w:r>
              <w:rPr>
                <w:rFonts w:ascii="宋体" w:hAnsi="宋体" w:hint="eastAsia"/>
                <w:b/>
                <w:color w:val="000000"/>
                <w:sz w:val="20"/>
              </w:rPr>
              <w:t>薪酬策略</w:t>
            </w:r>
          </w:p>
        </w:tc>
      </w:tr>
      <w:tr w:rsidR="00104D9E" w14:paraId="7FDD2974" w14:textId="77777777">
        <w:trPr>
          <w:jc w:val="center"/>
        </w:trPr>
        <w:tc>
          <w:tcPr>
            <w:tcW w:w="1047" w:type="dxa"/>
            <w:vMerge w:val="restart"/>
            <w:shd w:val="clear" w:color="auto" w:fill="auto"/>
            <w:vAlign w:val="center"/>
          </w:tcPr>
          <w:p w14:paraId="535E5B61"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扩张型战略</w:t>
            </w:r>
          </w:p>
        </w:tc>
        <w:tc>
          <w:tcPr>
            <w:tcW w:w="2268" w:type="dxa"/>
            <w:vMerge w:val="restart"/>
            <w:shd w:val="clear" w:color="auto" w:fill="auto"/>
            <w:vAlign w:val="center"/>
          </w:tcPr>
          <w:p w14:paraId="65E47945"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14:paraId="090D2E87"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强调对关键人才的吸引和长期保留、内部薪酬的统一性以及激励的强度和竞争力。</w:t>
            </w:r>
          </w:p>
        </w:tc>
        <w:tc>
          <w:tcPr>
            <w:tcW w:w="3739" w:type="dxa"/>
            <w:shd w:val="clear" w:color="auto" w:fill="auto"/>
            <w:vAlign w:val="center"/>
          </w:tcPr>
          <w:p w14:paraId="59BE9814"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适当提高薪资激励的强度，提高薪酬的市场竞争力水平；通过股票期权、延期支付等多种激励方式实现保留人才的目的；在统一的岗位（价值）体系基础上，建立统一的薪酬标准；</w:t>
            </w:r>
          </w:p>
        </w:tc>
      </w:tr>
      <w:tr w:rsidR="00104D9E" w14:paraId="7E0DDFCB" w14:textId="77777777">
        <w:trPr>
          <w:trHeight w:val="494"/>
          <w:jc w:val="center"/>
        </w:trPr>
        <w:tc>
          <w:tcPr>
            <w:tcW w:w="1047" w:type="dxa"/>
            <w:vMerge/>
            <w:shd w:val="clear" w:color="auto" w:fill="auto"/>
            <w:vAlign w:val="center"/>
          </w:tcPr>
          <w:p w14:paraId="628C4073" w14:textId="77777777" w:rsidR="00104D9E" w:rsidRDefault="00104D9E">
            <w:pPr>
              <w:pStyle w:val="NewNewNewNewNewNewNewNewNewNewNewNewNewNewNewNewNew"/>
              <w:spacing w:line="240" w:lineRule="atLeast"/>
              <w:jc w:val="center"/>
              <w:rPr>
                <w:rFonts w:ascii="宋体" w:hAnsi="宋体"/>
                <w:color w:val="000000"/>
                <w:sz w:val="20"/>
              </w:rPr>
            </w:pPr>
          </w:p>
        </w:tc>
        <w:tc>
          <w:tcPr>
            <w:tcW w:w="2268" w:type="dxa"/>
            <w:vMerge/>
            <w:shd w:val="clear" w:color="auto" w:fill="auto"/>
            <w:vAlign w:val="center"/>
          </w:tcPr>
          <w:p w14:paraId="3991589D" w14:textId="77777777" w:rsidR="00104D9E" w:rsidRDefault="00104D9E">
            <w:pPr>
              <w:pStyle w:val="NewNewNewNewNewNewNewNewNewNewNewNewNewNewNewNewNew"/>
              <w:spacing w:line="240" w:lineRule="atLeast"/>
              <w:jc w:val="center"/>
              <w:rPr>
                <w:rFonts w:ascii="宋体" w:hAnsi="宋体"/>
                <w:color w:val="000000"/>
                <w:sz w:val="20"/>
              </w:rPr>
            </w:pPr>
          </w:p>
        </w:tc>
        <w:tc>
          <w:tcPr>
            <w:tcW w:w="1985" w:type="dxa"/>
            <w:vMerge/>
            <w:shd w:val="clear" w:color="auto" w:fill="auto"/>
            <w:vAlign w:val="center"/>
          </w:tcPr>
          <w:p w14:paraId="18015AE6" w14:textId="77777777" w:rsidR="00104D9E" w:rsidRDefault="00104D9E">
            <w:pPr>
              <w:pStyle w:val="NewNewNewNewNewNewNewNewNewNewNewNewNewNewNewNewNew"/>
              <w:spacing w:line="240" w:lineRule="atLeast"/>
              <w:jc w:val="center"/>
              <w:rPr>
                <w:rFonts w:ascii="宋体" w:hAnsi="宋体"/>
                <w:color w:val="000000"/>
                <w:sz w:val="20"/>
              </w:rPr>
            </w:pPr>
          </w:p>
        </w:tc>
        <w:tc>
          <w:tcPr>
            <w:tcW w:w="3739" w:type="dxa"/>
            <w:shd w:val="clear" w:color="auto" w:fill="auto"/>
            <w:vAlign w:val="center"/>
          </w:tcPr>
          <w:p w14:paraId="0708F78F"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薪酬调整上实行“小步快跑”原则。</w:t>
            </w:r>
          </w:p>
        </w:tc>
      </w:tr>
      <w:tr w:rsidR="00104D9E" w14:paraId="68B3A5E0" w14:textId="77777777">
        <w:trPr>
          <w:jc w:val="center"/>
        </w:trPr>
        <w:tc>
          <w:tcPr>
            <w:tcW w:w="1047" w:type="dxa"/>
            <w:shd w:val="clear" w:color="auto" w:fill="auto"/>
            <w:vAlign w:val="center"/>
          </w:tcPr>
          <w:p w14:paraId="754F6D72"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差异化战略</w:t>
            </w:r>
          </w:p>
        </w:tc>
        <w:tc>
          <w:tcPr>
            <w:tcW w:w="2268" w:type="dxa"/>
            <w:shd w:val="clear" w:color="auto" w:fill="auto"/>
            <w:vAlign w:val="center"/>
          </w:tcPr>
          <w:p w14:paraId="0326B49D"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以产品技术的创新梳理差异化竞争优势，获取超额利润，强调员工对企业的价值。</w:t>
            </w:r>
          </w:p>
        </w:tc>
        <w:tc>
          <w:tcPr>
            <w:tcW w:w="1985" w:type="dxa"/>
            <w:shd w:val="clear" w:color="auto" w:fill="auto"/>
            <w:vAlign w:val="center"/>
          </w:tcPr>
          <w:p w14:paraId="7EEBAACC"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14:paraId="3204440E" w14:textId="77777777" w:rsidR="00104D9E" w:rsidRDefault="00A42B4E">
            <w:pPr>
              <w:pStyle w:val="NewNewNewNewNewNewNewNewNewNewNewNewNewNewNewNewNew"/>
              <w:spacing w:line="240" w:lineRule="atLeast"/>
              <w:jc w:val="center"/>
              <w:rPr>
                <w:rFonts w:ascii="宋体" w:hAnsi="宋体"/>
                <w:color w:val="000000"/>
                <w:sz w:val="20"/>
              </w:rPr>
            </w:pPr>
            <w:r>
              <w:rPr>
                <w:rFonts w:ascii="宋体" w:hAnsi="宋体" w:hint="eastAsia"/>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14:paraId="4EEF6594" w14:textId="77777777" w:rsidR="00104D9E" w:rsidRDefault="00A42B4E">
      <w:pPr>
        <w:pStyle w:val="NewNewNewNewNewNewNewNewNewNewNewNewNewNewNewNewNew"/>
        <w:spacing w:before="240" w:line="360" w:lineRule="auto"/>
        <w:ind w:firstLineChars="200" w:firstLine="480"/>
        <w:rPr>
          <w:rFonts w:ascii="宋体" w:hAnsi="宋体"/>
          <w:color w:val="000000"/>
          <w:sz w:val="24"/>
          <w:szCs w:val="24"/>
        </w:rPr>
      </w:pPr>
      <w:r>
        <w:rPr>
          <w:rFonts w:ascii="宋体" w:hAnsi="宋体" w:hint="eastAsia"/>
          <w:color w:val="000000"/>
          <w:sz w:val="24"/>
          <w:szCs w:val="24"/>
        </w:rPr>
        <w:t>针对不同的员工群体设计了差异化的薪酬组合，同时根据不同岗位层级，制定差异化的薪酬水平定位，建立基于岗位体系基础的宽带薪</w:t>
      </w:r>
      <w:proofErr w:type="gramStart"/>
      <w:r>
        <w:rPr>
          <w:rFonts w:ascii="宋体" w:hAnsi="宋体" w:hint="eastAsia"/>
          <w:color w:val="000000"/>
          <w:sz w:val="24"/>
          <w:szCs w:val="24"/>
        </w:rPr>
        <w:t>酬</w:t>
      </w:r>
      <w:proofErr w:type="gramEnd"/>
      <w:r>
        <w:rPr>
          <w:rFonts w:ascii="宋体" w:hAnsi="宋体" w:hint="eastAsia"/>
          <w:color w:val="000000"/>
          <w:sz w:val="24"/>
          <w:szCs w:val="24"/>
        </w:rPr>
        <w:t>体系，帮助公司和</w:t>
      </w:r>
      <w:r>
        <w:rPr>
          <w:rFonts w:ascii="宋体" w:hAnsi="宋体" w:hint="eastAsia"/>
          <w:sz w:val="24"/>
          <w:szCs w:val="24"/>
        </w:rPr>
        <w:t>各部门针对不</w:t>
      </w:r>
      <w:r>
        <w:rPr>
          <w:rFonts w:ascii="宋体" w:hAnsi="宋体" w:hint="eastAsia"/>
          <w:color w:val="000000"/>
          <w:sz w:val="24"/>
          <w:szCs w:val="24"/>
        </w:rPr>
        <w:t>同员工制定更为有差异性的、更为灵活的薪酬激励方法。</w:t>
      </w:r>
    </w:p>
    <w:p w14:paraId="5118CB7C"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20" w:name="_Toc362770713"/>
      <w:r>
        <w:rPr>
          <w:rFonts w:ascii="宋体" w:hAnsi="宋体" w:cs="宋体" w:hint="eastAsia"/>
          <w:b/>
          <w:bCs/>
          <w:color w:val="7E8186"/>
          <w:kern w:val="0"/>
          <w:sz w:val="32"/>
          <w:szCs w:val="32"/>
        </w:rPr>
        <w:t>二十、建立和谐员工人文化环境</w:t>
      </w:r>
      <w:bookmarkEnd w:id="20"/>
    </w:p>
    <w:p w14:paraId="3F434364" w14:textId="400D8B91" w:rsidR="00104D9E" w:rsidRDefault="00A42B4E">
      <w:pPr>
        <w:widowControl/>
        <w:spacing w:line="500" w:lineRule="atLeast"/>
        <w:ind w:firstLine="470"/>
        <w:jc w:val="left"/>
        <w:rPr>
          <w:rFonts w:ascii="宋体" w:hAnsi="宋体" w:cs="宋体"/>
          <w:color w:val="333333"/>
          <w:kern w:val="0"/>
          <w:sz w:val="24"/>
        </w:rPr>
      </w:pPr>
      <w:r>
        <w:rPr>
          <w:rFonts w:ascii="宋体" w:hAnsi="宋体" w:cs="宋体" w:hint="eastAsia"/>
          <w:color w:val="333333"/>
          <w:kern w:val="0"/>
          <w:sz w:val="24"/>
        </w:rPr>
        <w:t>企业唯一的真正的资源是人，员工是企业的血液，</w:t>
      </w:r>
      <w:r w:rsidR="008E37F2">
        <w:rPr>
          <w:rFonts w:ascii="宋体" w:hAnsi="宋体" w:cs="宋体" w:hint="eastAsia"/>
          <w:color w:val="333333"/>
          <w:kern w:val="0"/>
          <w:sz w:val="24"/>
        </w:rPr>
        <w:t>要</w:t>
      </w:r>
      <w:r>
        <w:rPr>
          <w:rFonts w:ascii="宋体" w:hAnsi="宋体" w:cs="宋体" w:hint="eastAsia"/>
          <w:color w:val="333333"/>
          <w:kern w:val="0"/>
          <w:sz w:val="24"/>
        </w:rPr>
        <w:t>合理使用人才，充分挖掘每个员工的潜能，且提供成长和发展的机会，提倡团队精神，增强公司凝聚与向心力，为促进公司可持续发展奠定坚实基础。</w:t>
      </w:r>
    </w:p>
    <w:p w14:paraId="127D2A06" w14:textId="77777777" w:rsidR="00104D9E" w:rsidRDefault="00A42B4E">
      <w:pPr>
        <w:widowControl/>
        <w:spacing w:line="500" w:lineRule="atLeast"/>
        <w:ind w:firstLine="470"/>
        <w:jc w:val="left"/>
        <w:rPr>
          <w:rFonts w:ascii="宋体" w:hAnsi="宋体" w:cs="宋体"/>
          <w:color w:val="333333"/>
          <w:kern w:val="0"/>
          <w:sz w:val="24"/>
        </w:rPr>
      </w:pPr>
      <w:r>
        <w:rPr>
          <w:rFonts w:ascii="宋体" w:hAnsi="宋体" w:cs="宋体" w:hint="eastAsia"/>
          <w:color w:val="333333"/>
          <w:kern w:val="0"/>
          <w:sz w:val="24"/>
        </w:rPr>
        <w:lastRenderedPageBreak/>
        <w:t>a)公司十分注重培训工作，根据各岗位中员工需求，拟定《年度培训计划》并组织实施，不断更新知识与技能，使其跟上不断发展与变化的社会与市场，同时对培训效果进行评估。</w:t>
      </w:r>
    </w:p>
    <w:p w14:paraId="66C1E1B9" w14:textId="77777777" w:rsidR="00104D9E" w:rsidRDefault="00A42B4E">
      <w:pPr>
        <w:widowControl/>
        <w:spacing w:line="500" w:lineRule="atLeast"/>
        <w:ind w:firstLine="470"/>
        <w:jc w:val="left"/>
        <w:rPr>
          <w:rFonts w:ascii="宋体" w:hAnsi="宋体" w:cs="宋体"/>
          <w:color w:val="333333"/>
          <w:kern w:val="0"/>
          <w:sz w:val="24"/>
        </w:rPr>
      </w:pPr>
      <w:r>
        <w:rPr>
          <w:rFonts w:ascii="宋体" w:hAnsi="宋体" w:cs="宋体" w:hint="eastAsia"/>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14:paraId="36FD633B" w14:textId="77777777" w:rsidR="00104D9E" w:rsidRDefault="00A42B4E">
      <w:pPr>
        <w:widowControl/>
        <w:spacing w:line="500" w:lineRule="atLeast"/>
        <w:ind w:firstLine="470"/>
        <w:jc w:val="left"/>
        <w:rPr>
          <w:rFonts w:ascii="宋体" w:hAnsi="宋体" w:cs="宋体"/>
          <w:color w:val="333333"/>
          <w:kern w:val="0"/>
          <w:sz w:val="24"/>
        </w:rPr>
      </w:pPr>
      <w:r>
        <w:rPr>
          <w:rFonts w:ascii="宋体" w:hAnsi="宋体" w:cs="宋体" w:hint="eastAsia"/>
          <w:color w:val="333333"/>
          <w:kern w:val="0"/>
          <w:sz w:val="24"/>
        </w:rPr>
        <w:t>c)为员工提供健康、安全、舒适的办公、生产的工作环境。确立职业健康卫生安全的方针与目标，严格按照相关职业健康安全管理办法执行。</w:t>
      </w:r>
    </w:p>
    <w:p w14:paraId="31D48CED" w14:textId="77777777" w:rsidR="00104D9E" w:rsidRDefault="00A42B4E">
      <w:pPr>
        <w:widowControl/>
        <w:spacing w:line="500" w:lineRule="atLeast"/>
        <w:ind w:firstLine="470"/>
        <w:jc w:val="left"/>
        <w:rPr>
          <w:rFonts w:ascii="宋体" w:hAnsi="宋体" w:cs="宋体"/>
          <w:color w:val="333333"/>
          <w:kern w:val="0"/>
          <w:sz w:val="24"/>
        </w:rPr>
      </w:pPr>
      <w:r>
        <w:rPr>
          <w:rFonts w:ascii="宋体" w:hAnsi="宋体" w:cs="宋体" w:hint="eastAsia"/>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14:paraId="422F264E" w14:textId="77777777" w:rsidR="00104D9E" w:rsidRDefault="00A42B4E">
      <w:pPr>
        <w:widowControl/>
        <w:spacing w:line="500" w:lineRule="atLeast"/>
        <w:ind w:firstLine="470"/>
        <w:jc w:val="left"/>
        <w:rPr>
          <w:rFonts w:ascii="Verdana" w:hAnsi="Verdana" w:cs="宋体"/>
          <w:color w:val="333333"/>
          <w:kern w:val="0"/>
          <w:sz w:val="18"/>
          <w:szCs w:val="18"/>
        </w:rPr>
      </w:pPr>
      <w:r>
        <w:rPr>
          <w:rFonts w:ascii="宋体" w:hAnsi="宋体" w:cs="宋体" w:hint="eastAsia"/>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14:paraId="25DD5FBF"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21" w:name="_Toc362770714"/>
      <w:r>
        <w:rPr>
          <w:rFonts w:ascii="宋体" w:hAnsi="宋体" w:cs="宋体" w:hint="eastAsia"/>
          <w:b/>
          <w:bCs/>
          <w:color w:val="7E8186"/>
          <w:kern w:val="0"/>
          <w:sz w:val="32"/>
          <w:szCs w:val="32"/>
        </w:rPr>
        <w:t>二十一、员工满意度的测评</w:t>
      </w:r>
      <w:bookmarkEnd w:id="21"/>
    </w:p>
    <w:p w14:paraId="38AEDAF5"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a)通过“总经理邮箱”收集员工对管理制度、薪酬福利、工作环境等方面的意见和建议，综合分析、归纳整理汇总，从而了解员工的满意度的关键因素。</w:t>
      </w:r>
    </w:p>
    <w:p w14:paraId="2712C82A"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b)科学调查员工满意程度。</w:t>
      </w:r>
    </w:p>
    <w:p w14:paraId="1695C0F6" w14:textId="69F7FA79"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14:paraId="0A185EB5" w14:textId="77777777" w:rsidR="00104D9E" w:rsidRDefault="00A42B4E">
      <w:pPr>
        <w:pStyle w:val="NewNewNewNewNewNewNewNewNewNewNewNewNewNewNewNewNew"/>
        <w:spacing w:line="360" w:lineRule="auto"/>
        <w:ind w:firstLineChars="200" w:firstLine="480"/>
        <w:rPr>
          <w:rFonts w:ascii="宋体" w:hAnsi="宋体"/>
          <w:b/>
          <w:color w:val="000000"/>
          <w:sz w:val="24"/>
          <w:szCs w:val="24"/>
        </w:rPr>
      </w:pPr>
      <w:r>
        <w:rPr>
          <w:rFonts w:ascii="宋体" w:hAnsi="宋体" w:hint="eastAsia"/>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14:paraId="63F60837" w14:textId="77777777" w:rsidR="00104D9E" w:rsidRDefault="00A42B4E">
      <w:pPr>
        <w:pStyle w:val="NewNewNewNewNewNewNewNewNewNewNewNewNewNewNewNewNew"/>
        <w:spacing w:line="360" w:lineRule="auto"/>
        <w:ind w:firstLineChars="200" w:firstLine="480"/>
        <w:rPr>
          <w:rFonts w:ascii="宋体" w:hAnsi="宋体"/>
          <w:color w:val="000000"/>
          <w:sz w:val="24"/>
          <w:szCs w:val="24"/>
        </w:rPr>
      </w:pPr>
      <w:r>
        <w:rPr>
          <w:rFonts w:ascii="宋体" w:hAnsi="宋体" w:hint="eastAsia"/>
          <w:color w:val="000000"/>
          <w:sz w:val="24"/>
          <w:szCs w:val="24"/>
        </w:rPr>
        <w:t>在对数据进行分析后，改进调研所暴露的问题，同时预防可能发生的问题，以此提高员工满意度，减少员工流失。</w:t>
      </w:r>
    </w:p>
    <w:p w14:paraId="23903A50"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22" w:name="_Toc362770715"/>
      <w:r>
        <w:rPr>
          <w:rFonts w:ascii="宋体" w:hAnsi="宋体" w:cs="宋体" w:hint="eastAsia"/>
          <w:b/>
          <w:bCs/>
          <w:color w:val="7E8186"/>
          <w:kern w:val="0"/>
          <w:sz w:val="32"/>
          <w:szCs w:val="32"/>
        </w:rPr>
        <w:lastRenderedPageBreak/>
        <w:t>二十二、建立了高标准的工作环境基础设施</w:t>
      </w:r>
      <w:bookmarkEnd w:id="22"/>
      <w:r>
        <w:rPr>
          <w:rFonts w:ascii="宋体" w:hAnsi="宋体" w:cs="宋体" w:hint="eastAsia"/>
          <w:b/>
          <w:bCs/>
          <w:color w:val="7E8186"/>
          <w:kern w:val="0"/>
          <w:sz w:val="32"/>
          <w:szCs w:val="32"/>
        </w:rPr>
        <w:t> </w:t>
      </w:r>
    </w:p>
    <w:p w14:paraId="6F19D245" w14:textId="77777777" w:rsidR="00104D9E" w:rsidRDefault="00A42B4E">
      <w:pPr>
        <w:widowControl/>
        <w:spacing w:line="50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14:paraId="4CA49EA5" w14:textId="77777777" w:rsidR="00104D9E" w:rsidRDefault="00A42B4E">
      <w:pPr>
        <w:widowControl/>
        <w:spacing w:beforeLines="100" w:before="312" w:line="500" w:lineRule="atLeast"/>
        <w:jc w:val="left"/>
        <w:rPr>
          <w:rFonts w:ascii="宋体" w:hAnsi="宋体" w:cs="宋体"/>
          <w:b/>
          <w:bCs/>
          <w:color w:val="7E8186"/>
          <w:kern w:val="0"/>
          <w:sz w:val="32"/>
          <w:szCs w:val="32"/>
        </w:rPr>
      </w:pPr>
      <w:r>
        <w:rPr>
          <w:rFonts w:ascii="宋体" w:hAnsi="宋体" w:cs="宋体" w:hint="eastAsia"/>
          <w:b/>
          <w:bCs/>
          <w:color w:val="7E8186"/>
          <w:kern w:val="0"/>
          <w:sz w:val="32"/>
          <w:szCs w:val="32"/>
        </w:rPr>
        <w:t>二十三、建立健全安全基础设施的管理，为企业发展创造良好的安全环境</w:t>
      </w:r>
      <w:bookmarkEnd w:id="23"/>
      <w:r>
        <w:rPr>
          <w:rFonts w:ascii="宋体" w:hAnsi="宋体" w:cs="宋体" w:hint="eastAsia"/>
          <w:b/>
          <w:bCs/>
          <w:color w:val="7E8186"/>
          <w:kern w:val="0"/>
          <w:sz w:val="32"/>
          <w:szCs w:val="32"/>
        </w:rPr>
        <w:t> </w:t>
      </w:r>
    </w:p>
    <w:p w14:paraId="62670A43"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a)公司领导树立高度的安全意识，严格按照《安全生产法》中规定，确保安全设施、设备资金的投入。</w:t>
      </w:r>
    </w:p>
    <w:p w14:paraId="2601A2E1"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14:paraId="27D252DA" w14:textId="77777777" w:rsidR="00104D9E" w:rsidRDefault="00A42B4E">
      <w:pPr>
        <w:widowControl/>
        <w:spacing w:line="500" w:lineRule="atLeast"/>
        <w:jc w:val="left"/>
        <w:rPr>
          <w:rFonts w:ascii="宋体" w:hAnsi="宋体" w:cs="宋体"/>
          <w:color w:val="333333"/>
          <w:kern w:val="0"/>
          <w:sz w:val="24"/>
        </w:rPr>
      </w:pPr>
      <w:r>
        <w:rPr>
          <w:rFonts w:ascii="宋体" w:hAnsi="宋体" w:cs="宋体" w:hint="eastAsia"/>
          <w:color w:val="333333"/>
          <w:kern w:val="0"/>
          <w:sz w:val="24"/>
        </w:rPr>
        <w:t>c)安全设施、设备必须由业内具有资质的企业提供，且符合国家有关标准。各种设施设备建立台帐，进行分类、编号、入账、定期盘点，做到帐物相符。</w:t>
      </w:r>
    </w:p>
    <w:p w14:paraId="4AC1491D"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d)安全专员对消防器材定期检查，特别是灭火器的压力应经常检查，如发现问题及时整改到位。</w:t>
      </w:r>
    </w:p>
    <w:p w14:paraId="741EC828" w14:textId="77777777" w:rsidR="00104D9E" w:rsidRDefault="00A42B4E">
      <w:pPr>
        <w:widowControl/>
        <w:spacing w:beforeLines="100" w:before="312" w:line="500" w:lineRule="atLeast"/>
        <w:jc w:val="left"/>
        <w:rPr>
          <w:rFonts w:ascii="宋体" w:hAnsi="宋体" w:cs="宋体"/>
          <w:b/>
          <w:bCs/>
          <w:color w:val="7E8186"/>
          <w:kern w:val="0"/>
          <w:sz w:val="32"/>
          <w:szCs w:val="32"/>
        </w:rPr>
      </w:pPr>
      <w:bookmarkStart w:id="24" w:name="_Toc362770717"/>
      <w:r>
        <w:rPr>
          <w:rFonts w:ascii="宋体" w:hAnsi="宋体" w:cs="宋体" w:hint="eastAsia"/>
          <w:b/>
          <w:bCs/>
          <w:color w:val="7E8186"/>
          <w:kern w:val="0"/>
          <w:sz w:val="32"/>
          <w:szCs w:val="32"/>
        </w:rPr>
        <w:t>二十四、结束语</w:t>
      </w:r>
      <w:bookmarkEnd w:id="24"/>
      <w:r>
        <w:rPr>
          <w:rFonts w:ascii="宋体" w:hAnsi="宋体" w:cs="宋体" w:hint="eastAsia"/>
          <w:b/>
          <w:bCs/>
          <w:color w:val="7E8186"/>
          <w:kern w:val="0"/>
          <w:sz w:val="32"/>
          <w:szCs w:val="32"/>
        </w:rPr>
        <w:t> </w:t>
      </w:r>
    </w:p>
    <w:p w14:paraId="5BF19294" w14:textId="77331080" w:rsidR="00104D9E" w:rsidRDefault="00A42B4E">
      <w:pPr>
        <w:widowControl/>
        <w:spacing w:line="500" w:lineRule="atLeast"/>
        <w:ind w:firstLine="470"/>
        <w:jc w:val="left"/>
        <w:rPr>
          <w:rFonts w:ascii="Verdana" w:hAnsi="Verdana" w:cs="宋体"/>
          <w:color w:val="333333"/>
          <w:kern w:val="0"/>
          <w:sz w:val="18"/>
          <w:szCs w:val="18"/>
        </w:rPr>
      </w:pPr>
      <w:r>
        <w:rPr>
          <w:rFonts w:ascii="宋体" w:hAnsi="宋体" w:cs="宋体" w:hint="eastAsia"/>
          <w:color w:val="333333"/>
          <w:kern w:val="0"/>
          <w:sz w:val="24"/>
        </w:rPr>
        <w:t>在激烈的国内外市场竞争中，</w:t>
      </w:r>
      <w:r w:rsidR="00C53286">
        <w:rPr>
          <w:rFonts w:ascii="宋体" w:hAnsi="宋体" w:cs="宋体" w:hint="eastAsia"/>
          <w:color w:val="333333"/>
          <w:kern w:val="0"/>
          <w:sz w:val="24"/>
        </w:rPr>
        <w:t>盈江</w:t>
      </w:r>
      <w:r>
        <w:rPr>
          <w:rFonts w:ascii="宋体" w:hAnsi="宋体" w:cs="宋体" w:hint="eastAsia"/>
          <w:color w:val="333333"/>
          <w:kern w:val="0"/>
          <w:sz w:val="24"/>
        </w:rPr>
        <w:t>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rsidR="00104D9E">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
      </v:shape>
    </w:pict>
  </w:numPicBullet>
  <w:abstractNum w:abstractNumId="0" w15:restartNumberingAfterBreak="0">
    <w:nsid w:val="1439768C"/>
    <w:multiLevelType w:val="hybridMultilevel"/>
    <w:tmpl w:val="4610301C"/>
    <w:lvl w:ilvl="0" w:tplc="04090007">
      <w:start w:val="1"/>
      <w:numFmt w:val="bullet"/>
      <w:lvlText w:val=""/>
      <w:lvlPicBulletId w:val="0"/>
      <w:lvlJc w:val="left"/>
      <w:pPr>
        <w:tabs>
          <w:tab w:val="num" w:pos="839"/>
        </w:tabs>
        <w:ind w:left="839" w:hanging="420"/>
      </w:pPr>
      <w:rPr>
        <w:rFonts w:ascii="Wingdings" w:hAnsi="Wingdings" w:hint="default"/>
      </w:rPr>
    </w:lvl>
    <w:lvl w:ilvl="1" w:tplc="0409000B">
      <w:start w:val="1"/>
      <w:numFmt w:val="bullet"/>
      <w:lvlText w:val=""/>
      <w:lvlJc w:val="left"/>
      <w:pPr>
        <w:tabs>
          <w:tab w:val="num" w:pos="1259"/>
        </w:tabs>
        <w:ind w:left="1259" w:hanging="420"/>
      </w:pPr>
      <w:rPr>
        <w:rFonts w:ascii="Wingdings" w:hAnsi="Wingdings" w:hint="default"/>
      </w:rPr>
    </w:lvl>
    <w:lvl w:ilvl="2" w:tplc="04090007">
      <w:start w:val="1"/>
      <w:numFmt w:val="bullet"/>
      <w:lvlText w:val=""/>
      <w:lvlPicBulletId w:val="0"/>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3" w:tentative="1">
      <w:start w:val="1"/>
      <w:numFmt w:val="bullet"/>
      <w:lvlText w:val=""/>
      <w:lvlJc w:val="left"/>
      <w:pPr>
        <w:tabs>
          <w:tab w:val="num" w:pos="2519"/>
        </w:tabs>
        <w:ind w:left="2519" w:hanging="420"/>
      </w:pPr>
      <w:rPr>
        <w:rFonts w:ascii="Wingdings" w:hAnsi="Wingdings" w:hint="default"/>
      </w:rPr>
    </w:lvl>
    <w:lvl w:ilvl="5" w:tplc="04090005"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3" w:tentative="1">
      <w:start w:val="1"/>
      <w:numFmt w:val="bullet"/>
      <w:lvlText w:val=""/>
      <w:lvlJc w:val="left"/>
      <w:pPr>
        <w:tabs>
          <w:tab w:val="num" w:pos="3779"/>
        </w:tabs>
        <w:ind w:left="3779" w:hanging="420"/>
      </w:pPr>
      <w:rPr>
        <w:rFonts w:ascii="Wingdings" w:hAnsi="Wingdings" w:hint="default"/>
      </w:rPr>
    </w:lvl>
    <w:lvl w:ilvl="8" w:tplc="04090005" w:tentative="1">
      <w:start w:val="1"/>
      <w:numFmt w:val="bullet"/>
      <w:lvlText w:val=""/>
      <w:lvlJc w:val="left"/>
      <w:pPr>
        <w:tabs>
          <w:tab w:val="num" w:pos="4199"/>
        </w:tabs>
        <w:ind w:left="419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5015"/>
    <w:rsid w:val="00063646"/>
    <w:rsid w:val="000845C7"/>
    <w:rsid w:val="00090649"/>
    <w:rsid w:val="000C76AB"/>
    <w:rsid w:val="000D5939"/>
    <w:rsid w:val="00104D9E"/>
    <w:rsid w:val="00167294"/>
    <w:rsid w:val="001B4644"/>
    <w:rsid w:val="001B610E"/>
    <w:rsid w:val="001D1A08"/>
    <w:rsid w:val="002B54C9"/>
    <w:rsid w:val="002E5722"/>
    <w:rsid w:val="002F5E3D"/>
    <w:rsid w:val="00304595"/>
    <w:rsid w:val="003D576A"/>
    <w:rsid w:val="00407398"/>
    <w:rsid w:val="00410744"/>
    <w:rsid w:val="004243EE"/>
    <w:rsid w:val="00440AC0"/>
    <w:rsid w:val="00476F6F"/>
    <w:rsid w:val="0048333A"/>
    <w:rsid w:val="004C105C"/>
    <w:rsid w:val="004E28C3"/>
    <w:rsid w:val="00560BF0"/>
    <w:rsid w:val="005A40F8"/>
    <w:rsid w:val="005C1CDC"/>
    <w:rsid w:val="00667419"/>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3197D"/>
    <w:rsid w:val="00F66697"/>
    <w:rsid w:val="00F90F7C"/>
    <w:rsid w:val="0CA63D91"/>
    <w:rsid w:val="0CE2744E"/>
    <w:rsid w:val="0E9A3FA6"/>
    <w:rsid w:val="20833357"/>
    <w:rsid w:val="21593517"/>
    <w:rsid w:val="2230463C"/>
    <w:rsid w:val="24B3475D"/>
    <w:rsid w:val="27791A1F"/>
    <w:rsid w:val="28FD310B"/>
    <w:rsid w:val="2BC74D7E"/>
    <w:rsid w:val="2FF43D98"/>
    <w:rsid w:val="35C96961"/>
    <w:rsid w:val="37B663CF"/>
    <w:rsid w:val="38A7309B"/>
    <w:rsid w:val="420F5A8B"/>
    <w:rsid w:val="43C45DF7"/>
    <w:rsid w:val="4C8B7459"/>
    <w:rsid w:val="54B55433"/>
    <w:rsid w:val="5650573A"/>
    <w:rsid w:val="56AD7C9A"/>
    <w:rsid w:val="592A1700"/>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78EA83"/>
  <w15:docId w15:val="{802317D0-848C-4839-A0F7-B8A5B5A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style>
  <w:style w:type="character" w:customStyle="1" w:styleId="a6">
    <w:name w:val="批注框文本 字符"/>
    <w:basedOn w:val="a0"/>
    <w:link w:val="a5"/>
    <w:rPr>
      <w:kern w:val="2"/>
      <w:sz w:val="18"/>
      <w:szCs w:val="18"/>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Char">
    <w:name w:val="正文文本 Char"/>
    <w:basedOn w:val="a0"/>
    <w:locked/>
    <w:rPr>
      <w:kern w:val="2"/>
      <w:sz w:val="21"/>
      <w:szCs w:val="24"/>
    </w:rPr>
  </w:style>
  <w:style w:type="character" w:customStyle="1" w:styleId="a4">
    <w:name w:val="正文文本 字符"/>
    <w:basedOn w:val="a0"/>
    <w:link w:val="a3"/>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rPr>
  </w:style>
  <w:style w:type="paragraph" w:customStyle="1" w:styleId="3NewNew">
    <w:name w:val="标题 3 New New"/>
    <w:basedOn w:val="NewNewNewNewNewNewNewNewNewNewNewNewNewNewNewNewNew"/>
    <w:next w:val="NewNewNewNewNewNewNewNewNewNewNewNewNewNewNewNewNew"/>
    <w:qFormat/>
    <w:pPr>
      <w:keepNext/>
      <w:keepLines/>
      <w:spacing w:before="120" w:after="120"/>
      <w:jc w:val="left"/>
      <w:outlineLvl w:val="2"/>
    </w:pPr>
    <w:rPr>
      <w:rFonts w:eastAsia="黑体"/>
      <w:b/>
      <w:bCs/>
      <w:sz w:val="24"/>
      <w:szCs w:val="32"/>
    </w:rPr>
  </w:style>
  <w:style w:type="paragraph" w:customStyle="1" w:styleId="2NewNew">
    <w:name w:val="标题 2 New New"/>
    <w:basedOn w:val="NewNewNewNewNewNewNewNewNewNewNewNewNewNewNewNewNew"/>
    <w:next w:val="NewNewNewNewNewNewNewNewNewNewNewNewNewNewNewNewNew"/>
    <w:qFormat/>
    <w:pPr>
      <w:keepNext/>
      <w:keepLines/>
      <w:spacing w:line="413" w:lineRule="auto"/>
      <w:jc w:val="left"/>
      <w:outlineLvl w:val="1"/>
    </w:pPr>
    <w:rPr>
      <w:rFonts w:ascii="Arial" w:eastAsia="黑体" w:hAnsi="Arial"/>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1499</Words>
  <Characters>8548</Characters>
  <Application>Microsoft Office Word</Application>
  <DocSecurity>0</DocSecurity>
  <Lines>71</Lines>
  <Paragraphs>20</Paragraphs>
  <ScaleCrop>false</ScaleCrop>
  <Company>Microsoft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陆 佳丽</cp:lastModifiedBy>
  <cp:revision>23</cp:revision>
  <dcterms:created xsi:type="dcterms:W3CDTF">2015-12-01T01:06:00Z</dcterms:created>
  <dcterms:modified xsi:type="dcterms:W3CDTF">2020-11-28T23:44:00Z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